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222613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3CC2AB39" w14:textId="77777777" w:rsidR="00BA1F3E" w:rsidRPr="00BA1F3E" w:rsidRDefault="00BA1F3E" w:rsidP="00BA1F3E">
      <w:pPr>
        <w:spacing w:line="240" w:lineRule="auto"/>
        <w:rPr>
          <w:rFonts w:eastAsia="Times New Roman" w:cs="Calibri"/>
          <w:lang w:eastAsia="sl-SI"/>
        </w:rPr>
      </w:pPr>
      <w:r w:rsidRPr="00BA1F3E">
        <w:rPr>
          <w:rFonts w:eastAsia="Times New Roman" w:cs="Calibri"/>
          <w:lang w:eastAsia="sl-SI"/>
        </w:rPr>
        <w:t xml:space="preserve">Agencija Republike Slovenije za javnopravne evidence in storitve (AJPES) na podlagi 74.,  </w:t>
      </w:r>
      <w:r w:rsidRPr="00BA1F3E">
        <w:rPr>
          <w:rFonts w:eastAsia="Times New Roman" w:cs="Calibri"/>
          <w:color w:val="0070C0"/>
          <w:lang w:eastAsia="sl-SI"/>
        </w:rPr>
        <w:t xml:space="preserve">&lt;polje U-Š01&gt; </w:t>
      </w:r>
      <w:r w:rsidRPr="00BA1F3E">
        <w:rPr>
          <w:rFonts w:eastAsia="Times New Roman" w:cs="Calibri"/>
          <w:color w:val="00B050"/>
          <w:lang w:eastAsia="sl-SI"/>
        </w:rPr>
        <w:t>(72a./ 72a. in 72b.)</w:t>
      </w:r>
      <w:r w:rsidRPr="00BA1F3E">
        <w:rPr>
          <w:rFonts w:eastAsia="Times New Roman" w:cs="Calibri"/>
          <w:lang w:eastAsia="sl-SI"/>
        </w:rPr>
        <w:t xml:space="preserve"> in 10a. člena Zakona o gospodarskih družbah (Uradni list RS, št. 65/09 - uradno prečiščeno besedilo, 33/11, 91/11, 32/12, 57/12, 44/13 - </w:t>
      </w:r>
      <w:proofErr w:type="spellStart"/>
      <w:r w:rsidRPr="00BA1F3E">
        <w:rPr>
          <w:rFonts w:eastAsia="Times New Roman" w:cs="Calibri"/>
          <w:lang w:eastAsia="sl-SI"/>
        </w:rPr>
        <w:t>odl</w:t>
      </w:r>
      <w:proofErr w:type="spellEnd"/>
      <w:r w:rsidRPr="00BA1F3E">
        <w:rPr>
          <w:rFonts w:eastAsia="Times New Roman" w:cs="Calibri"/>
          <w:lang w:eastAsia="sl-SI"/>
        </w:rPr>
        <w:t xml:space="preserve">. US, 82/13, 55/15, 15/17, 22/19 – </w:t>
      </w:r>
      <w:proofErr w:type="spellStart"/>
      <w:r w:rsidRPr="00BA1F3E">
        <w:rPr>
          <w:rFonts w:eastAsia="Times New Roman" w:cs="Calibri"/>
          <w:lang w:eastAsia="sl-SI"/>
        </w:rPr>
        <w:t>Z</w:t>
      </w:r>
      <w:r w:rsidRPr="00BF53A9">
        <w:rPr>
          <w:rFonts w:eastAsia="Times New Roman" w:cs="Calibri"/>
          <w:lang w:eastAsia="sl-SI"/>
        </w:rPr>
        <w:t>P</w:t>
      </w:r>
      <w:r w:rsidRPr="00BA1F3E">
        <w:rPr>
          <w:rFonts w:eastAsia="Times New Roman" w:cs="Calibri"/>
          <w:lang w:eastAsia="sl-SI"/>
        </w:rPr>
        <w:t>osS</w:t>
      </w:r>
      <w:proofErr w:type="spellEnd"/>
      <w:r w:rsidRPr="00BA1F3E">
        <w:rPr>
          <w:rFonts w:eastAsia="Times New Roman" w:cs="Calibri"/>
          <w:lang w:eastAsia="sl-SI"/>
        </w:rPr>
        <w:t xml:space="preserve">; v nadaljevanju: ZGD-1), 14. člena Zakona o Poslovnem registru Slovenije (Uradni list RS, št. 49/06, 33/07 – ZSReg-B, 19/15, 54/17; v nadaljevanju: ZPRS-1), v povezavi s 3. členom Uredbe o standardni klasifikaciji dejavnosti (Uradni list RS, št. 69/07 in 17/08), 3. členom Uredbe o standardni klasifikaciji institucionalnih sektorjev (Uradni list RS, št. 107/13 ) in na podlagi Prijave za vpis v Poslovni register Slovenije št. </w:t>
      </w:r>
      <w:r w:rsidRPr="00BA1F3E">
        <w:rPr>
          <w:rFonts w:eastAsia="Times New Roman" w:cs="Calibri"/>
          <w:color w:val="FF0000"/>
          <w:u w:val="single"/>
          <w:lang w:eastAsia="sl-SI"/>
        </w:rPr>
        <w:t>SPOT številka</w:t>
      </w:r>
      <w:r w:rsidRPr="00BA1F3E">
        <w:rPr>
          <w:rFonts w:eastAsia="Times New Roman" w:cs="Calibri"/>
          <w:lang w:eastAsia="sl-SI"/>
        </w:rPr>
        <w:t xml:space="preserve">, predlagatelja </w:t>
      </w:r>
      <w:r w:rsidRPr="00BA1F3E">
        <w:rPr>
          <w:rFonts w:eastAsia="Times New Roman" w:cs="Calibri"/>
          <w:color w:val="FF0000"/>
          <w:u w:val="single"/>
          <w:lang w:eastAsia="sl-SI"/>
        </w:rPr>
        <w:t>ime in priimek podjetnika, naslov podjetnika</w:t>
      </w:r>
      <w:r w:rsidRPr="00BA1F3E">
        <w:rPr>
          <w:rFonts w:eastAsia="Times New Roman" w:cs="Calibri"/>
          <w:lang w:eastAsia="sl-SI"/>
        </w:rPr>
        <w:t xml:space="preserve">, </w:t>
      </w:r>
      <w:r w:rsidRPr="00BA1F3E">
        <w:rPr>
          <w:rFonts w:eastAsia="Times New Roman" w:cs="Calibri"/>
          <w:color w:val="0070C0"/>
          <w:lang w:eastAsia="sl-SI"/>
        </w:rPr>
        <w:t>&lt;polje U-R01&gt;</w:t>
      </w:r>
      <w:r w:rsidRPr="00BA1F3E">
        <w:rPr>
          <w:rFonts w:eastAsia="Times New Roman" w:cs="Calibri"/>
          <w:color w:val="00B050"/>
          <w:lang w:eastAsia="sl-SI"/>
        </w:rPr>
        <w:t xml:space="preserve"> (po pooblaščencu /zakonitem zastopniku ime in priimek, naslov)</w:t>
      </w:r>
      <w:r w:rsidRPr="00BA1F3E">
        <w:rPr>
          <w:rFonts w:eastAsia="Times New Roman" w:cs="Calibri"/>
          <w:lang w:eastAsia="sl-SI"/>
        </w:rPr>
        <w:t>,</w:t>
      </w:r>
      <w:r w:rsidRPr="00BA1F3E">
        <w:rPr>
          <w:rFonts w:eastAsia="Times New Roman" w:cs="Calibri"/>
          <w:b/>
          <w:bCs/>
          <w:color w:val="3366FF"/>
          <w:lang w:eastAsia="sl-SI"/>
        </w:rPr>
        <w:t xml:space="preserve"> </w:t>
      </w:r>
      <w:r w:rsidRPr="00BA1F3E">
        <w:rPr>
          <w:rFonts w:eastAsia="Times New Roman" w:cs="Calibri"/>
          <w:lang w:eastAsia="sl-SI"/>
        </w:rPr>
        <w:t>izdaja</w:t>
      </w:r>
    </w:p>
    <w:p w14:paraId="669BF00C" w14:textId="196A5DA9" w:rsidR="00503343" w:rsidRPr="000B1FB5" w:rsidRDefault="00503343" w:rsidP="0046654D"/>
    <w:p w14:paraId="2097D5DE" w14:textId="77777777" w:rsidR="0046654D" w:rsidRPr="000B1FB5" w:rsidRDefault="0046654D" w:rsidP="0046654D"/>
    <w:p w14:paraId="4ECCCFB3" w14:textId="77777777" w:rsidR="00503343" w:rsidRPr="000B1FB5" w:rsidRDefault="00503343" w:rsidP="0046654D">
      <w:pPr>
        <w:jc w:val="center"/>
        <w:rPr>
          <w:b/>
          <w:sz w:val="32"/>
        </w:rPr>
      </w:pPr>
      <w:r w:rsidRPr="000B1FB5">
        <w:rPr>
          <w:b/>
          <w:sz w:val="32"/>
        </w:rPr>
        <w:t>SKLEP O VPISU</w:t>
      </w:r>
    </w:p>
    <w:p w14:paraId="2248DD9F" w14:textId="6CF25EBD" w:rsidR="00503343" w:rsidRPr="000B1FB5" w:rsidRDefault="00503343" w:rsidP="0046654D">
      <w:pPr>
        <w:jc w:val="center"/>
        <w:rPr>
          <w:b/>
          <w:sz w:val="32"/>
        </w:rPr>
      </w:pPr>
      <w:r w:rsidRPr="000B1FB5">
        <w:rPr>
          <w:b/>
          <w:sz w:val="32"/>
        </w:rPr>
        <w:t>V POSLOVNI REGISTER SLOVENIJE</w:t>
      </w:r>
      <w:r w:rsidR="00BA1F3E">
        <w:rPr>
          <w:b/>
          <w:sz w:val="32"/>
        </w:rPr>
        <w:t xml:space="preserve"> ZARADI PRENOSA</w:t>
      </w:r>
    </w:p>
    <w:p w14:paraId="63CC2805" w14:textId="1DFAEA12" w:rsidR="00503343" w:rsidRPr="000B1FB5" w:rsidRDefault="00503343" w:rsidP="0046654D"/>
    <w:p w14:paraId="3DF27474" w14:textId="77777777" w:rsidR="0046654D" w:rsidRPr="000B1FB5" w:rsidRDefault="0046654D" w:rsidP="0046654D"/>
    <w:p w14:paraId="19FFBB7D" w14:textId="5BC30138" w:rsidR="00BA1F3E" w:rsidRPr="00BA1F3E" w:rsidRDefault="00BA1F3E" w:rsidP="00BA1F3E">
      <w:pPr>
        <w:pStyle w:val="Odstavekseznama"/>
        <w:numPr>
          <w:ilvl w:val="0"/>
          <w:numId w:val="17"/>
        </w:numPr>
        <w:spacing w:line="240" w:lineRule="auto"/>
        <w:rPr>
          <w:rFonts w:eastAsia="Times New Roman" w:cs="Calibri"/>
          <w:color w:val="000000"/>
          <w:lang w:eastAsia="sl-SI"/>
        </w:rPr>
      </w:pPr>
      <w:r w:rsidRPr="00BA1F3E">
        <w:rPr>
          <w:rFonts w:eastAsia="Times New Roman" w:cs="Calibri"/>
          <w:color w:val="000000"/>
          <w:lang w:eastAsia="sl-SI"/>
        </w:rPr>
        <w:t xml:space="preserve">Z dnem </w:t>
      </w:r>
      <w:r w:rsidRPr="00BA1F3E">
        <w:rPr>
          <w:rFonts w:eastAsia="Times New Roman" w:cs="Calibri"/>
          <w:color w:val="FF0000"/>
          <w:u w:val="single"/>
          <w:lang w:eastAsia="sl-SI"/>
        </w:rPr>
        <w:t>datum vpisa v PRS</w:t>
      </w:r>
      <w:r w:rsidRPr="00BA1F3E">
        <w:rPr>
          <w:rFonts w:eastAsia="Times New Roman" w:cs="Calibri"/>
          <w:color w:val="000000"/>
          <w:lang w:eastAsia="sl-SI"/>
        </w:rPr>
        <w:t xml:space="preserve"> se v Poslovni register Slovenije vpiše prenos podjetja podjetnika prenosnika </w:t>
      </w:r>
      <w:r w:rsidRPr="00BA1F3E">
        <w:rPr>
          <w:rFonts w:eastAsia="Times New Roman" w:cs="Calibri"/>
          <w:color w:val="FF0000"/>
          <w:u w:val="single"/>
          <w:lang w:eastAsia="sl-SI"/>
        </w:rPr>
        <w:t xml:space="preserve">firma </w:t>
      </w:r>
      <w:proofErr w:type="spellStart"/>
      <w:r w:rsidRPr="00BA1F3E">
        <w:rPr>
          <w:rFonts w:eastAsia="Times New Roman" w:cs="Calibri"/>
          <w:color w:val="FF0000"/>
          <w:u w:val="single"/>
          <w:lang w:eastAsia="sl-SI"/>
        </w:rPr>
        <w:t>s.p</w:t>
      </w:r>
      <w:proofErr w:type="spellEnd"/>
      <w:r w:rsidRPr="00BA1F3E">
        <w:rPr>
          <w:rFonts w:eastAsia="Times New Roman" w:cs="Calibri"/>
          <w:color w:val="FF0000"/>
          <w:u w:val="single"/>
          <w:lang w:eastAsia="sl-SI"/>
        </w:rPr>
        <w:t>. prenosnika</w:t>
      </w:r>
      <w:r w:rsidRPr="00BA1F3E">
        <w:rPr>
          <w:rFonts w:eastAsia="Times New Roman" w:cs="Calibri"/>
          <w:lang w:eastAsia="sl-SI"/>
        </w:rPr>
        <w:t>,</w:t>
      </w:r>
      <w:r w:rsidRPr="00BA1F3E">
        <w:rPr>
          <w:rFonts w:eastAsia="Times New Roman" w:cs="Calibri"/>
          <w:color w:val="FF0000"/>
          <w:u w:val="single"/>
          <w:lang w:eastAsia="sl-SI"/>
        </w:rPr>
        <w:t xml:space="preserve"> poslovni naslov prenosnika</w:t>
      </w:r>
      <w:r w:rsidRPr="00BA1F3E">
        <w:rPr>
          <w:rFonts w:eastAsia="Times New Roman" w:cs="Calibri"/>
          <w:b/>
          <w:bCs/>
          <w:sz w:val="18"/>
          <w:szCs w:val="18"/>
          <w:lang w:eastAsia="sl-SI"/>
        </w:rPr>
        <w:t>,</w:t>
      </w:r>
      <w:r w:rsidRPr="00BA1F3E">
        <w:rPr>
          <w:rFonts w:eastAsia="Times New Roman" w:cs="Calibri"/>
          <w:b/>
          <w:bCs/>
          <w:color w:val="FF0000"/>
          <w:sz w:val="18"/>
          <w:szCs w:val="18"/>
          <w:lang w:eastAsia="sl-SI"/>
        </w:rPr>
        <w:t xml:space="preserve"> </w:t>
      </w:r>
      <w:r w:rsidRPr="00BA1F3E">
        <w:rPr>
          <w:rFonts w:eastAsia="Times New Roman" w:cs="Calibri"/>
          <w:color w:val="000000"/>
          <w:lang w:eastAsia="sl-SI"/>
        </w:rPr>
        <w:t xml:space="preserve">matična številka </w:t>
      </w:r>
      <w:r w:rsidRPr="00BA1F3E">
        <w:rPr>
          <w:rFonts w:eastAsia="Times New Roman" w:cs="Calibri"/>
          <w:color w:val="0070C0"/>
          <w:lang w:eastAsia="sl-SI"/>
        </w:rPr>
        <w:t>&lt;polje I-R01&gt;</w:t>
      </w:r>
      <w:r w:rsidRPr="00BA1F3E">
        <w:rPr>
          <w:rFonts w:eastAsia="Times New Roman" w:cs="Calibri"/>
          <w:color w:val="00B050"/>
          <w:lang w:eastAsia="sl-SI"/>
        </w:rPr>
        <w:t xml:space="preserve"> (matična številka prenosnika)</w:t>
      </w:r>
      <w:r w:rsidRPr="00BA1F3E">
        <w:rPr>
          <w:rFonts w:eastAsia="Times New Roman" w:cs="Calibri"/>
          <w:color w:val="000000"/>
          <w:lang w:eastAsia="sl-SI"/>
        </w:rPr>
        <w:t xml:space="preserve">, davčna številka </w:t>
      </w:r>
      <w:r w:rsidRPr="00BA1F3E">
        <w:rPr>
          <w:rFonts w:eastAsia="Times New Roman" w:cs="Calibri"/>
          <w:color w:val="FF0000"/>
          <w:u w:val="single"/>
          <w:lang w:eastAsia="sl-SI"/>
        </w:rPr>
        <w:t xml:space="preserve">davčna številka </w:t>
      </w:r>
      <w:proofErr w:type="spellStart"/>
      <w:r w:rsidRPr="00BA1F3E">
        <w:rPr>
          <w:rFonts w:eastAsia="Times New Roman" w:cs="Calibri"/>
          <w:color w:val="FF0000"/>
          <w:u w:val="single"/>
          <w:lang w:eastAsia="sl-SI"/>
        </w:rPr>
        <w:t>s.p</w:t>
      </w:r>
      <w:proofErr w:type="spellEnd"/>
      <w:r w:rsidRPr="00BA1F3E">
        <w:rPr>
          <w:rFonts w:eastAsia="Times New Roman" w:cs="Calibri"/>
          <w:color w:val="FF0000"/>
          <w:u w:val="single"/>
          <w:lang w:eastAsia="sl-SI"/>
        </w:rPr>
        <w:t xml:space="preserve">. prenosnika </w:t>
      </w:r>
      <w:r w:rsidRPr="00BA1F3E">
        <w:rPr>
          <w:rFonts w:eastAsia="Times New Roman" w:cs="Calibri"/>
          <w:color w:val="000000"/>
          <w:lang w:eastAsia="sl-SI"/>
        </w:rPr>
        <w:t>na podjetnika prevzemnika, ki se v Poslovni register Slovenije vpiše z naslednjimi podatki:</w:t>
      </w:r>
    </w:p>
    <w:p w14:paraId="614C73F1" w14:textId="77777777" w:rsidR="00503343" w:rsidRPr="000B1FB5" w:rsidRDefault="00503343" w:rsidP="0046654D"/>
    <w:p w14:paraId="1D37E079" w14:textId="05022332" w:rsidR="00503343" w:rsidRPr="000B1FB5" w:rsidRDefault="00E220F9" w:rsidP="00503343">
      <w:r>
        <w:rPr>
          <w:noProof/>
        </w:rPr>
        <w:drawing>
          <wp:inline distT="0" distB="0" distL="0" distR="0" wp14:anchorId="4E905724" wp14:editId="554EB185">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68E16370" w14:textId="0765C2CD" w:rsidR="00503343" w:rsidRPr="000B1FB5" w:rsidRDefault="00E220F9" w:rsidP="00503343">
      <w:r>
        <w:rPr>
          <w:noProof/>
        </w:rPr>
        <w:drawing>
          <wp:inline distT="0" distB="0" distL="0" distR="0" wp14:anchorId="2BD31429" wp14:editId="0F1E604C">
            <wp:extent cx="6116320" cy="1125220"/>
            <wp:effectExtent l="0" t="0" r="0" b="0"/>
            <wp:docPr id="3" name="Slika 2">
              <a:extLst xmlns:a="http://schemas.openxmlformats.org/drawingml/2006/main">
                <a:ext uri="{FF2B5EF4-FFF2-40B4-BE49-F238E27FC236}">
                  <a16:creationId xmlns:a16="http://schemas.microsoft.com/office/drawing/2014/main" id="{C041B2D9-3AD0-4DA7-8F98-9CD7667904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C041B2D9-3AD0-4DA7-8F98-9CD76679048D}"/>
                        </a:ext>
                      </a:extLst>
                    </pic:cNvPr>
                    <pic:cNvPicPr>
                      <a:picLocks noChangeAspect="1"/>
                    </pic:cNvPicPr>
                  </pic:nvPicPr>
                  <pic:blipFill>
                    <a:blip r:embed="rId13"/>
                    <a:stretch>
                      <a:fillRect/>
                    </a:stretch>
                  </pic:blipFill>
                  <pic:spPr>
                    <a:xfrm>
                      <a:off x="0" y="0"/>
                      <a:ext cx="6116320" cy="1125220"/>
                    </a:xfrm>
                    <a:prstGeom prst="rect">
                      <a:avLst/>
                    </a:prstGeom>
                  </pic:spPr>
                </pic:pic>
              </a:graphicData>
            </a:graphic>
          </wp:inline>
        </w:drawing>
      </w:r>
    </w:p>
    <w:p w14:paraId="0F37028C" w14:textId="5435D7CA" w:rsidR="00503343" w:rsidRDefault="00503343" w:rsidP="00503343">
      <w:bookmarkStart w:id="1" w:name="_Hlk44481151"/>
    </w:p>
    <w:p w14:paraId="2373EB2C" w14:textId="1621B126" w:rsidR="00E220F9" w:rsidRDefault="00E220F9" w:rsidP="00503343"/>
    <w:p w14:paraId="2595B714" w14:textId="7B9D3D8C" w:rsidR="00E220F9" w:rsidRDefault="00E220F9" w:rsidP="00503343"/>
    <w:p w14:paraId="5A4F2868" w14:textId="29CE040F" w:rsidR="00E220F9" w:rsidRDefault="00E220F9" w:rsidP="00503343"/>
    <w:p w14:paraId="5F7E8AF7" w14:textId="399EC367" w:rsidR="00E220F9" w:rsidRDefault="00E220F9" w:rsidP="00503343">
      <w:r>
        <w:rPr>
          <w:noProof/>
        </w:rPr>
        <w:drawing>
          <wp:inline distT="0" distB="0" distL="0" distR="0" wp14:anchorId="1ABB104D" wp14:editId="128100FD">
            <wp:extent cx="6116320" cy="1819275"/>
            <wp:effectExtent l="0" t="0" r="0" b="9525"/>
            <wp:docPr id="31" name="Slika 1">
              <a:extLst xmlns:a="http://schemas.openxmlformats.org/drawingml/2006/main">
                <a:ext uri="{FF2B5EF4-FFF2-40B4-BE49-F238E27FC236}">
                  <a16:creationId xmlns:a16="http://schemas.microsoft.com/office/drawing/2014/main" id="{B29F5767-F727-4F0F-9E2B-6FBB598D13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B29F5767-F727-4F0F-9E2B-6FBB598D13DA}"/>
                        </a:ext>
                      </a:extLst>
                    </pic:cNvPr>
                    <pic:cNvPicPr>
                      <a:picLocks noChangeAspect="1"/>
                    </pic:cNvPicPr>
                  </pic:nvPicPr>
                  <pic:blipFill>
                    <a:blip r:embed="rId14"/>
                    <a:stretch>
                      <a:fillRect/>
                    </a:stretch>
                  </pic:blipFill>
                  <pic:spPr>
                    <a:xfrm>
                      <a:off x="0" y="0"/>
                      <a:ext cx="6116320" cy="1819275"/>
                    </a:xfrm>
                    <a:prstGeom prst="rect">
                      <a:avLst/>
                    </a:prstGeom>
                  </pic:spPr>
                </pic:pic>
              </a:graphicData>
            </a:graphic>
          </wp:inline>
        </w:drawing>
      </w:r>
    </w:p>
    <w:p w14:paraId="40304B5D" w14:textId="558E5F7E" w:rsidR="00E220F9" w:rsidRDefault="00E220F9" w:rsidP="00503343">
      <w:r>
        <w:rPr>
          <w:noProof/>
        </w:rPr>
        <w:drawing>
          <wp:inline distT="0" distB="0" distL="0" distR="0" wp14:anchorId="51F25324" wp14:editId="70911AFA">
            <wp:extent cx="6116320" cy="3690620"/>
            <wp:effectExtent l="0" t="0" r="0" b="5080"/>
            <wp:docPr id="60" name="Slika 1">
              <a:extLst xmlns:a="http://schemas.openxmlformats.org/drawingml/2006/main">
                <a:ext uri="{FF2B5EF4-FFF2-40B4-BE49-F238E27FC236}">
                  <a16:creationId xmlns:a16="http://schemas.microsoft.com/office/drawing/2014/main" id="{B258BC7F-FA01-49DC-857A-EA24B7E437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B258BC7F-FA01-49DC-857A-EA24B7E43742}"/>
                        </a:ext>
                      </a:extLst>
                    </pic:cNvPr>
                    <pic:cNvPicPr>
                      <a:picLocks noChangeAspect="1"/>
                    </pic:cNvPicPr>
                  </pic:nvPicPr>
                  <pic:blipFill>
                    <a:blip r:embed="rId15"/>
                    <a:stretch>
                      <a:fillRect/>
                    </a:stretch>
                  </pic:blipFill>
                  <pic:spPr>
                    <a:xfrm>
                      <a:off x="0" y="0"/>
                      <a:ext cx="6116320" cy="3690620"/>
                    </a:xfrm>
                    <a:prstGeom prst="rect">
                      <a:avLst/>
                    </a:prstGeom>
                  </pic:spPr>
                </pic:pic>
              </a:graphicData>
            </a:graphic>
          </wp:inline>
        </w:drawing>
      </w:r>
    </w:p>
    <w:p w14:paraId="724459AC" w14:textId="6E682DBD" w:rsidR="00E220F9" w:rsidRDefault="00E220F9" w:rsidP="00503343">
      <w:r>
        <w:rPr>
          <w:noProof/>
        </w:rPr>
        <w:drawing>
          <wp:inline distT="0" distB="0" distL="0" distR="0" wp14:anchorId="2DAF9649" wp14:editId="4B5F8F0E">
            <wp:extent cx="6116320" cy="1100455"/>
            <wp:effectExtent l="0" t="0" r="0" b="4445"/>
            <wp:docPr id="61" name="Slika 1">
              <a:extLst xmlns:a="http://schemas.openxmlformats.org/drawingml/2006/main">
                <a:ext uri="{FF2B5EF4-FFF2-40B4-BE49-F238E27FC236}">
                  <a16:creationId xmlns:a16="http://schemas.microsoft.com/office/drawing/2014/main" id="{51555C84-57CC-45A9-A1D9-085C637FEA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1555C84-57CC-45A9-A1D9-085C637FEA40}"/>
                        </a:ext>
                      </a:extLst>
                    </pic:cNvPr>
                    <pic:cNvPicPr>
                      <a:picLocks noChangeAspect="1"/>
                    </pic:cNvPicPr>
                  </pic:nvPicPr>
                  <pic:blipFill>
                    <a:blip r:embed="rId16"/>
                    <a:stretch>
                      <a:fillRect/>
                    </a:stretch>
                  </pic:blipFill>
                  <pic:spPr>
                    <a:xfrm>
                      <a:off x="0" y="0"/>
                      <a:ext cx="6116320" cy="1100455"/>
                    </a:xfrm>
                    <a:prstGeom prst="rect">
                      <a:avLst/>
                    </a:prstGeom>
                  </pic:spPr>
                </pic:pic>
              </a:graphicData>
            </a:graphic>
          </wp:inline>
        </w:drawing>
      </w:r>
    </w:p>
    <w:p w14:paraId="49E9AFC2" w14:textId="647C1EEC" w:rsidR="00E220F9" w:rsidRDefault="00E220F9" w:rsidP="00503343">
      <w:r>
        <w:rPr>
          <w:noProof/>
        </w:rPr>
        <w:lastRenderedPageBreak/>
        <w:drawing>
          <wp:inline distT="0" distB="0" distL="0" distR="0" wp14:anchorId="08BB3BA0" wp14:editId="2FCEF3AE">
            <wp:extent cx="6116320" cy="3240405"/>
            <wp:effectExtent l="0" t="0" r="0" b="0"/>
            <wp:docPr id="62" name="Slika 1">
              <a:extLst xmlns:a="http://schemas.openxmlformats.org/drawingml/2006/main">
                <a:ext uri="{FF2B5EF4-FFF2-40B4-BE49-F238E27FC236}">
                  <a16:creationId xmlns:a16="http://schemas.microsoft.com/office/drawing/2014/main" id="{5346C941-68F8-4151-872F-FA8B8DE281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346C941-68F8-4151-872F-FA8B8DE281FC}"/>
                        </a:ext>
                      </a:extLst>
                    </pic:cNvPr>
                    <pic:cNvPicPr>
                      <a:picLocks noChangeAspect="1"/>
                    </pic:cNvPicPr>
                  </pic:nvPicPr>
                  <pic:blipFill>
                    <a:blip r:embed="rId17"/>
                    <a:stretch>
                      <a:fillRect/>
                    </a:stretch>
                  </pic:blipFill>
                  <pic:spPr>
                    <a:xfrm>
                      <a:off x="0" y="0"/>
                      <a:ext cx="6116320" cy="3240405"/>
                    </a:xfrm>
                    <a:prstGeom prst="rect">
                      <a:avLst/>
                    </a:prstGeom>
                  </pic:spPr>
                </pic:pic>
              </a:graphicData>
            </a:graphic>
          </wp:inline>
        </w:drawing>
      </w:r>
    </w:p>
    <w:p w14:paraId="63B249DB" w14:textId="35E96213" w:rsidR="00503343" w:rsidRDefault="00E220F9" w:rsidP="00503343">
      <w:r>
        <w:rPr>
          <w:noProof/>
        </w:rPr>
        <w:drawing>
          <wp:inline distT="0" distB="0" distL="0" distR="0" wp14:anchorId="556448D8" wp14:editId="202BBFB5">
            <wp:extent cx="6116320" cy="1002030"/>
            <wp:effectExtent l="0" t="0" r="0" b="7620"/>
            <wp:docPr id="63" name="Slika 1">
              <a:extLst xmlns:a="http://schemas.openxmlformats.org/drawingml/2006/main">
                <a:ext uri="{FF2B5EF4-FFF2-40B4-BE49-F238E27FC236}">
                  <a16:creationId xmlns:a16="http://schemas.microsoft.com/office/drawing/2014/main" id="{E05316CD-9AE4-4E3E-8C78-EE1D26ED3F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E05316CD-9AE4-4E3E-8C78-EE1D26ED3F95}"/>
                        </a:ext>
                      </a:extLst>
                    </pic:cNvPr>
                    <pic:cNvPicPr>
                      <a:picLocks noChangeAspect="1"/>
                    </pic:cNvPicPr>
                  </pic:nvPicPr>
                  <pic:blipFill>
                    <a:blip r:embed="rId18"/>
                    <a:stretch>
                      <a:fillRect/>
                    </a:stretch>
                  </pic:blipFill>
                  <pic:spPr>
                    <a:xfrm>
                      <a:off x="0" y="0"/>
                      <a:ext cx="6116320" cy="1002030"/>
                    </a:xfrm>
                    <a:prstGeom prst="rect">
                      <a:avLst/>
                    </a:prstGeom>
                  </pic:spPr>
                </pic:pic>
              </a:graphicData>
            </a:graphic>
          </wp:inline>
        </w:drawing>
      </w:r>
    </w:p>
    <w:p w14:paraId="2185DB70" w14:textId="74364FCD" w:rsidR="00E220F9" w:rsidRDefault="00E220F9" w:rsidP="00503343">
      <w:r>
        <w:rPr>
          <w:noProof/>
        </w:rPr>
        <w:drawing>
          <wp:inline distT="0" distB="0" distL="0" distR="0" wp14:anchorId="62A05CC3" wp14:editId="0DB76782">
            <wp:extent cx="6116320" cy="1059815"/>
            <wp:effectExtent l="0" t="0" r="0" b="6985"/>
            <wp:docPr id="65" name="Slika 1">
              <a:extLst xmlns:a="http://schemas.openxmlformats.org/drawingml/2006/main">
                <a:ext uri="{FF2B5EF4-FFF2-40B4-BE49-F238E27FC236}">
                  <a16:creationId xmlns:a16="http://schemas.microsoft.com/office/drawing/2014/main" id="{AD2221FA-D824-4069-AEFD-7DAA6DD1D1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AD2221FA-D824-4069-AEFD-7DAA6DD1D184}"/>
                        </a:ext>
                      </a:extLst>
                    </pic:cNvPr>
                    <pic:cNvPicPr>
                      <a:picLocks noChangeAspect="1"/>
                    </pic:cNvPicPr>
                  </pic:nvPicPr>
                  <pic:blipFill>
                    <a:blip r:embed="rId19"/>
                    <a:stretch>
                      <a:fillRect/>
                    </a:stretch>
                  </pic:blipFill>
                  <pic:spPr>
                    <a:xfrm>
                      <a:off x="0" y="0"/>
                      <a:ext cx="6116320" cy="1059815"/>
                    </a:xfrm>
                    <a:prstGeom prst="rect">
                      <a:avLst/>
                    </a:prstGeom>
                  </pic:spPr>
                </pic:pic>
              </a:graphicData>
            </a:graphic>
          </wp:inline>
        </w:drawing>
      </w:r>
    </w:p>
    <w:p w14:paraId="0B6EBDAC" w14:textId="7E632C7B" w:rsidR="0046654D" w:rsidRPr="000B1FB5" w:rsidRDefault="0046654D" w:rsidP="0046654D">
      <w:pPr>
        <w:rPr>
          <w:rFonts w:cs="Arial"/>
          <w:color w:val="000000"/>
          <w:lang w:eastAsia="sl-SI"/>
        </w:rPr>
      </w:pPr>
    </w:p>
    <w:p w14:paraId="6C569D08" w14:textId="1CC65F0B" w:rsidR="00503343" w:rsidRDefault="00E220F9" w:rsidP="0085262C">
      <w:pPr>
        <w:pStyle w:val="Odstavekseznama"/>
        <w:numPr>
          <w:ilvl w:val="1"/>
          <w:numId w:val="14"/>
        </w:numPr>
        <w:rPr>
          <w:rFonts w:cs="Arial"/>
          <w:color w:val="000000"/>
          <w:lang w:eastAsia="sl-SI"/>
        </w:rPr>
      </w:pPr>
      <w:r>
        <w:rPr>
          <w:rFonts w:cs="Arial"/>
          <w:color w:val="000000"/>
          <w:lang w:eastAsia="sl-SI"/>
        </w:rPr>
        <w:t>V PRS se vpiše naslednja podružnica:</w:t>
      </w:r>
    </w:p>
    <w:p w14:paraId="0138ED7C" w14:textId="13AE825A" w:rsidR="00DB1068" w:rsidRDefault="00DB1068" w:rsidP="00DB1068">
      <w:pPr>
        <w:rPr>
          <w:rFonts w:cs="Arial"/>
          <w:color w:val="000000"/>
          <w:lang w:eastAsia="sl-SI"/>
        </w:rPr>
      </w:pPr>
    </w:p>
    <w:p w14:paraId="251EBB77" w14:textId="20F1BE70" w:rsidR="00DB1068" w:rsidRDefault="00DB1068" w:rsidP="00DB1068">
      <w:pPr>
        <w:rPr>
          <w:rFonts w:cs="Arial"/>
          <w:color w:val="000000"/>
          <w:lang w:eastAsia="sl-SI"/>
        </w:rPr>
      </w:pPr>
      <w:r>
        <w:rPr>
          <w:noProof/>
        </w:rPr>
        <w:drawing>
          <wp:inline distT="0" distB="0" distL="0" distR="0" wp14:anchorId="7523A288" wp14:editId="61EB9C0B">
            <wp:extent cx="6116320" cy="1757680"/>
            <wp:effectExtent l="0" t="0" r="0" b="0"/>
            <wp:docPr id="66"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20"/>
                    <a:stretch>
                      <a:fillRect/>
                    </a:stretch>
                  </pic:blipFill>
                  <pic:spPr>
                    <a:xfrm>
                      <a:off x="0" y="0"/>
                      <a:ext cx="6116320" cy="1757680"/>
                    </a:xfrm>
                    <a:prstGeom prst="rect">
                      <a:avLst/>
                    </a:prstGeom>
                  </pic:spPr>
                </pic:pic>
              </a:graphicData>
            </a:graphic>
          </wp:inline>
        </w:drawing>
      </w:r>
    </w:p>
    <w:p w14:paraId="3CABA762" w14:textId="060E2005" w:rsidR="00DB1068" w:rsidRPr="00DB1068" w:rsidRDefault="00DB1068" w:rsidP="00DB1068">
      <w:pPr>
        <w:rPr>
          <w:rFonts w:cs="Arial"/>
          <w:color w:val="000000"/>
          <w:lang w:eastAsia="sl-SI"/>
        </w:rPr>
      </w:pPr>
      <w:r>
        <w:rPr>
          <w:noProof/>
        </w:rPr>
        <w:drawing>
          <wp:inline distT="0" distB="0" distL="0" distR="0" wp14:anchorId="66EF24AC" wp14:editId="72EC497A">
            <wp:extent cx="6116320" cy="1260475"/>
            <wp:effectExtent l="0" t="0" r="0" b="0"/>
            <wp:docPr id="67" name="Slika 1">
              <a:extLst xmlns:a="http://schemas.openxmlformats.org/drawingml/2006/main">
                <a:ext uri="{FF2B5EF4-FFF2-40B4-BE49-F238E27FC236}">
                  <a16:creationId xmlns:a16="http://schemas.microsoft.com/office/drawing/2014/main" id="{3D98A093-BF82-45AC-9B9C-580F0E1CE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3D98A093-BF82-45AC-9B9C-580F0E1CEB7E}"/>
                        </a:ext>
                      </a:extLst>
                    </pic:cNvPr>
                    <pic:cNvPicPr>
                      <a:picLocks noChangeAspect="1"/>
                    </pic:cNvPicPr>
                  </pic:nvPicPr>
                  <pic:blipFill>
                    <a:blip r:embed="rId21"/>
                    <a:stretch>
                      <a:fillRect/>
                    </a:stretch>
                  </pic:blipFill>
                  <pic:spPr>
                    <a:xfrm>
                      <a:off x="0" y="0"/>
                      <a:ext cx="6116320" cy="1260475"/>
                    </a:xfrm>
                    <a:prstGeom prst="rect">
                      <a:avLst/>
                    </a:prstGeom>
                  </pic:spPr>
                </pic:pic>
              </a:graphicData>
            </a:graphic>
          </wp:inline>
        </w:drawing>
      </w:r>
    </w:p>
    <w:p w14:paraId="51D33A76" w14:textId="26CE3FC5" w:rsidR="00503343" w:rsidRDefault="00503343" w:rsidP="0046654D"/>
    <w:p w14:paraId="51712003" w14:textId="6DCBD17E" w:rsidR="00DB1068" w:rsidRDefault="00DB1068" w:rsidP="0046654D"/>
    <w:p w14:paraId="3F30B87F" w14:textId="24866924" w:rsidR="00DB1068" w:rsidRDefault="00DB1068" w:rsidP="0046654D">
      <w:r>
        <w:rPr>
          <w:noProof/>
        </w:rPr>
        <w:lastRenderedPageBreak/>
        <w:drawing>
          <wp:inline distT="0" distB="0" distL="0" distR="0" wp14:anchorId="537C4139" wp14:editId="530FEAB5">
            <wp:extent cx="6116320" cy="1910715"/>
            <wp:effectExtent l="0" t="0" r="0" b="0"/>
            <wp:docPr id="69" name="Slika 1">
              <a:extLst xmlns:a="http://schemas.openxmlformats.org/drawingml/2006/main">
                <a:ext uri="{FF2B5EF4-FFF2-40B4-BE49-F238E27FC236}">
                  <a16:creationId xmlns:a16="http://schemas.microsoft.com/office/drawing/2014/main" id="{4C573BBE-A87B-487D-92D3-7590877A83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4C573BBE-A87B-487D-92D3-7590877A83E0}"/>
                        </a:ext>
                      </a:extLst>
                    </pic:cNvPr>
                    <pic:cNvPicPr>
                      <a:picLocks noChangeAspect="1"/>
                    </pic:cNvPicPr>
                  </pic:nvPicPr>
                  <pic:blipFill>
                    <a:blip r:embed="rId22"/>
                    <a:stretch>
                      <a:fillRect/>
                    </a:stretch>
                  </pic:blipFill>
                  <pic:spPr>
                    <a:xfrm>
                      <a:off x="0" y="0"/>
                      <a:ext cx="6116320" cy="1910715"/>
                    </a:xfrm>
                    <a:prstGeom prst="rect">
                      <a:avLst/>
                    </a:prstGeom>
                  </pic:spPr>
                </pic:pic>
              </a:graphicData>
            </a:graphic>
          </wp:inline>
        </w:drawing>
      </w:r>
    </w:p>
    <w:p w14:paraId="41209CB7" w14:textId="1B28FAB7" w:rsidR="00DB1068" w:rsidRDefault="00DB1068" w:rsidP="0046654D"/>
    <w:p w14:paraId="08088FCD" w14:textId="181E56BC" w:rsidR="00DB1068" w:rsidRPr="000B1FB5" w:rsidRDefault="00DB1068" w:rsidP="0046654D">
      <w:r>
        <w:rPr>
          <w:noProof/>
        </w:rPr>
        <w:drawing>
          <wp:inline distT="0" distB="0" distL="0" distR="0" wp14:anchorId="66979E47" wp14:editId="3024343D">
            <wp:extent cx="6116320" cy="1214120"/>
            <wp:effectExtent l="0" t="0" r="0" b="5080"/>
            <wp:docPr id="70" name="Slika 1">
              <a:extLst xmlns:a="http://schemas.openxmlformats.org/drawingml/2006/main">
                <a:ext uri="{FF2B5EF4-FFF2-40B4-BE49-F238E27FC236}">
                  <a16:creationId xmlns:a16="http://schemas.microsoft.com/office/drawing/2014/main" id="{CA8D0AE8-BE47-41C3-A7E4-AE897AD644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CA8D0AE8-BE47-41C3-A7E4-AE897AD644EA}"/>
                        </a:ext>
                      </a:extLst>
                    </pic:cNvPr>
                    <pic:cNvPicPr>
                      <a:picLocks noChangeAspect="1"/>
                    </pic:cNvPicPr>
                  </pic:nvPicPr>
                  <pic:blipFill>
                    <a:blip r:embed="rId23"/>
                    <a:stretch>
                      <a:fillRect/>
                    </a:stretch>
                  </pic:blipFill>
                  <pic:spPr>
                    <a:xfrm>
                      <a:off x="0" y="0"/>
                      <a:ext cx="6116320" cy="1214120"/>
                    </a:xfrm>
                    <a:prstGeom prst="rect">
                      <a:avLst/>
                    </a:prstGeom>
                  </pic:spPr>
                </pic:pic>
              </a:graphicData>
            </a:graphic>
          </wp:inline>
        </w:drawing>
      </w:r>
    </w:p>
    <w:p w14:paraId="499ED4BA" w14:textId="77777777" w:rsidR="008169B9" w:rsidRDefault="008169B9" w:rsidP="00AA074B">
      <w:pPr>
        <w:ind w:left="360"/>
        <w:jc w:val="left"/>
      </w:pPr>
    </w:p>
    <w:p w14:paraId="76CB68F6" w14:textId="4B82743F" w:rsidR="00A97CAD" w:rsidRPr="000B1FB5" w:rsidRDefault="00A97CAD" w:rsidP="00AA074B">
      <w:pPr>
        <w:pStyle w:val="Odstavekseznama"/>
        <w:numPr>
          <w:ilvl w:val="0"/>
          <w:numId w:val="14"/>
        </w:numPr>
        <w:ind w:left="720"/>
        <w:jc w:val="left"/>
      </w:pPr>
      <w:r w:rsidRPr="000B1FB5">
        <w:t>Pritožba zoper sklep ne zadrži izvršitve sklepa.</w:t>
      </w:r>
    </w:p>
    <w:p w14:paraId="63805D1D" w14:textId="77777777" w:rsidR="008B4027" w:rsidRPr="000B1FB5" w:rsidRDefault="008B4027" w:rsidP="00AA074B">
      <w:pPr>
        <w:ind w:left="360"/>
        <w:jc w:val="left"/>
      </w:pPr>
    </w:p>
    <w:p w14:paraId="7486A604" w14:textId="77777777" w:rsidR="00A97CAD" w:rsidRPr="000B1FB5" w:rsidRDefault="00A97CAD" w:rsidP="00AA074B">
      <w:pPr>
        <w:pStyle w:val="Odstavekseznama"/>
        <w:numPr>
          <w:ilvl w:val="0"/>
          <w:numId w:val="14"/>
        </w:numPr>
        <w:ind w:left="720"/>
        <w:jc w:val="left"/>
      </w:pPr>
      <w:r w:rsidRPr="000B1FB5">
        <w:rPr>
          <w:iCs/>
        </w:rPr>
        <w:t>Posebni stroški v postopku niso nastali.</w:t>
      </w:r>
    </w:p>
    <w:p w14:paraId="4C290B27" w14:textId="18F06BA6" w:rsidR="00503343" w:rsidRPr="000B1FB5" w:rsidRDefault="00503343" w:rsidP="008B4027"/>
    <w:p w14:paraId="4BAA2819" w14:textId="77777777"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1F8C1EA2" w14:textId="77777777" w:rsidR="00E50DBD" w:rsidRDefault="00E50DBD" w:rsidP="00E50DBD">
      <w:pPr>
        <w:spacing w:line="240" w:lineRule="auto"/>
        <w:rPr>
          <w:rFonts w:eastAsia="Times New Roman" w:cs="Calibri"/>
          <w:color w:val="00B050"/>
          <w:lang w:eastAsia="sl-SI"/>
        </w:rPr>
      </w:pPr>
      <w:r w:rsidRPr="00E50DBD">
        <w:rPr>
          <w:rFonts w:eastAsia="Times New Roman" w:cs="Calibri"/>
          <w:lang w:eastAsia="sl-SI"/>
        </w:rPr>
        <w:t xml:space="preserve">AJPES je dne </w:t>
      </w:r>
      <w:r w:rsidRPr="00E50DBD">
        <w:rPr>
          <w:rFonts w:eastAsia="Times New Roman" w:cs="Calibri"/>
          <w:color w:val="FF0000"/>
          <w:u w:val="single"/>
          <w:lang w:eastAsia="sl-SI"/>
        </w:rPr>
        <w:t>datum prejema prijave</w:t>
      </w:r>
      <w:r w:rsidRPr="00E50DBD">
        <w:rPr>
          <w:rFonts w:eastAsia="Times New Roman" w:cs="Calibri"/>
          <w:lang w:eastAsia="sl-SI"/>
        </w:rPr>
        <w:t xml:space="preserve"> prejel Prijavo za vpis v Poslovni register Slovenije št. </w:t>
      </w:r>
      <w:r w:rsidRPr="00E50DBD">
        <w:rPr>
          <w:rFonts w:eastAsia="Times New Roman" w:cs="Calibri"/>
          <w:color w:val="FF0000"/>
          <w:u w:val="single"/>
          <w:lang w:eastAsia="sl-SI"/>
        </w:rPr>
        <w:t>SPOT številka</w:t>
      </w:r>
      <w:r w:rsidRPr="00E50DBD">
        <w:rPr>
          <w:rFonts w:eastAsia="Times New Roman" w:cs="Calibri"/>
          <w:lang w:eastAsia="sl-SI"/>
        </w:rPr>
        <w:t>. Stranka je prijavi priložila pogodbo o prenosu</w:t>
      </w:r>
      <w:r w:rsidRPr="00E50DBD">
        <w:rPr>
          <w:rFonts w:eastAsia="Times New Roman" w:cs="Calibri"/>
          <w:color w:val="00B050"/>
          <w:lang w:eastAsia="sl-SI"/>
        </w:rPr>
        <w:t xml:space="preserve"> </w:t>
      </w:r>
      <w:r w:rsidRPr="00E50DBD">
        <w:rPr>
          <w:rFonts w:eastAsia="Times New Roman" w:cs="Calibri"/>
          <w:color w:val="0070C0"/>
          <w:lang w:eastAsia="sl-SI"/>
        </w:rPr>
        <w:t>&lt;polje O-Š01&gt;</w:t>
      </w:r>
      <w:r w:rsidRPr="00E50DBD">
        <w:rPr>
          <w:rFonts w:eastAsia="Times New Roman" w:cs="Calibri"/>
          <w:color w:val="00B050"/>
          <w:lang w:eastAsia="sl-SI"/>
        </w:rPr>
        <w:t xml:space="preserve"> (podjetja/dela podjetja)</w:t>
      </w:r>
      <w:r w:rsidRPr="00E50DBD">
        <w:rPr>
          <w:rFonts w:eastAsia="Times New Roman" w:cs="Calibri"/>
          <w:lang w:eastAsia="sl-SI"/>
        </w:rPr>
        <w:t xml:space="preserve"> sklenjeno med podjetnikom prenosnikom</w:t>
      </w:r>
      <w:r w:rsidRPr="00E50DBD">
        <w:rPr>
          <w:rFonts w:eastAsia="Times New Roman" w:cs="Calibri"/>
          <w:color w:val="00B050"/>
          <w:lang w:eastAsia="sl-SI"/>
        </w:rPr>
        <w:t xml:space="preserve"> </w:t>
      </w:r>
      <w:r w:rsidRPr="00E50DBD">
        <w:rPr>
          <w:rFonts w:eastAsia="Times New Roman" w:cs="Calibri"/>
          <w:color w:val="FF0000"/>
          <w:u w:val="single"/>
          <w:lang w:eastAsia="sl-SI"/>
        </w:rPr>
        <w:t xml:space="preserve">firma </w:t>
      </w:r>
      <w:proofErr w:type="spellStart"/>
      <w:r w:rsidRPr="00E50DBD">
        <w:rPr>
          <w:rFonts w:eastAsia="Times New Roman" w:cs="Calibri"/>
          <w:color w:val="FF0000"/>
          <w:u w:val="single"/>
          <w:lang w:eastAsia="sl-SI"/>
        </w:rPr>
        <w:t>s.p</w:t>
      </w:r>
      <w:proofErr w:type="spellEnd"/>
      <w:r w:rsidRPr="00E50DBD">
        <w:rPr>
          <w:rFonts w:eastAsia="Times New Roman" w:cs="Calibri"/>
          <w:color w:val="FF0000"/>
          <w:u w:val="single"/>
          <w:lang w:eastAsia="sl-SI"/>
        </w:rPr>
        <w:t>. prenosnika</w:t>
      </w:r>
      <w:r w:rsidRPr="00E50DBD">
        <w:rPr>
          <w:rFonts w:eastAsia="Times New Roman" w:cs="Calibri"/>
          <w:color w:val="00B050"/>
          <w:lang w:eastAsia="sl-SI"/>
        </w:rPr>
        <w:t xml:space="preserve"> </w:t>
      </w:r>
      <w:r w:rsidRPr="00E50DBD">
        <w:rPr>
          <w:rFonts w:eastAsia="Times New Roman" w:cs="Calibri"/>
          <w:lang w:eastAsia="sl-SI"/>
        </w:rPr>
        <w:t xml:space="preserve">in prevzemnikom </w:t>
      </w:r>
      <w:r w:rsidRPr="00E50DBD">
        <w:rPr>
          <w:rFonts w:eastAsia="Times New Roman" w:cs="Calibri"/>
          <w:color w:val="FF0000"/>
          <w:u w:val="single"/>
          <w:lang w:eastAsia="sl-SI"/>
        </w:rPr>
        <w:t>ime in priimek podjetnika</w:t>
      </w:r>
      <w:r w:rsidRPr="00E50DBD">
        <w:rPr>
          <w:rFonts w:eastAsia="Times New Roman" w:cs="Calibri"/>
          <w:lang w:eastAsia="sl-SI"/>
        </w:rPr>
        <w:t>,</w:t>
      </w:r>
      <w:r w:rsidRPr="00E50DBD">
        <w:rPr>
          <w:rFonts w:eastAsia="Times New Roman" w:cs="Calibri"/>
          <w:color w:val="FF0000"/>
          <w:u w:val="single"/>
          <w:lang w:eastAsia="sl-SI"/>
        </w:rPr>
        <w:t xml:space="preserve"> naslov podjetnika</w:t>
      </w:r>
      <w:r w:rsidRPr="00E50DBD">
        <w:rPr>
          <w:rFonts w:eastAsia="Times New Roman" w:cs="Calibri"/>
          <w:lang w:eastAsia="sl-SI"/>
        </w:rPr>
        <w:t xml:space="preserve">. </w:t>
      </w:r>
      <w:r w:rsidRPr="00E50DBD">
        <w:rPr>
          <w:rFonts w:eastAsia="Times New Roman" w:cs="Calibri"/>
          <w:color w:val="0070C0"/>
          <w:lang w:eastAsia="sl-SI"/>
        </w:rPr>
        <w:t>&lt;polje O-F01&gt;</w:t>
      </w:r>
      <w:r w:rsidRPr="00E50DBD">
        <w:rPr>
          <w:rFonts w:eastAsia="Times New Roman" w:cs="Calibri"/>
          <w:color w:val="00B050"/>
          <w:lang w:eastAsia="sl-SI"/>
        </w:rPr>
        <w:t xml:space="preserve"> (V pogodbi o prenosu je navedeno izrecno soglasje podjetnika glede uporabe imena in priimka podjetnika v firmi podjetnika.)</w:t>
      </w:r>
    </w:p>
    <w:p w14:paraId="1687E156" w14:textId="77777777" w:rsidR="00E50DBD" w:rsidRDefault="00E50DBD" w:rsidP="00E50DBD">
      <w:pPr>
        <w:spacing w:line="240" w:lineRule="auto"/>
        <w:rPr>
          <w:rFonts w:eastAsia="Times New Roman" w:cs="Calibri"/>
          <w:lang w:eastAsia="sl-SI"/>
        </w:rPr>
      </w:pPr>
      <w:r w:rsidRPr="00E50DBD">
        <w:rPr>
          <w:rFonts w:eastAsia="Times New Roman" w:cs="Calibri"/>
          <w:color w:val="00B050"/>
          <w:lang w:eastAsia="sl-SI"/>
        </w:rPr>
        <w:br/>
      </w:r>
      <w:r w:rsidRPr="00E50DBD">
        <w:rPr>
          <w:rFonts w:eastAsia="Times New Roman" w:cs="Calibri"/>
          <w:color w:val="0070C0"/>
          <w:lang w:eastAsia="sl-SI"/>
        </w:rPr>
        <w:t>&lt;polje O-Š07&gt;</w:t>
      </w:r>
      <w:r w:rsidRPr="00E50DBD">
        <w:rPr>
          <w:rFonts w:eastAsia="Times New Roman" w:cs="Calibri"/>
          <w:color w:val="00B050"/>
          <w:lang w:eastAsia="sl-SI"/>
        </w:rPr>
        <w:t xml:space="preserve"> (Prenos podjetja na podjetnika prevzemnika določa 72a. člen ZGD-1. / Prenos dela podjetja podjetnika določa 72b. člen ZGD-1, ki določa, da se pri prenosu dela podjetja smiselno uporabljajo določbe 72a. člena tega zakona, razen določbe druge alineje tretjega odstavka, določb šestega odstavka glede izrecnega soglasja podjetnika, glede uporabe imena in priimka podjetnika in matične številke ter sedmega odstavka glede izbrisa podjetnika po uradni dolžnosti in glede prenehanja opravljanja dejavnosti)</w:t>
      </w:r>
      <w:r w:rsidRPr="00E50DBD">
        <w:rPr>
          <w:rFonts w:eastAsia="Times New Roman" w:cs="Calibri"/>
          <w:lang w:eastAsia="sl-SI"/>
        </w:rPr>
        <w:t>. Druge podatke v prijavi določa drugi odstavek 74. člena tega zakona.</w:t>
      </w:r>
    </w:p>
    <w:p w14:paraId="3989765F" w14:textId="77777777" w:rsidR="00BF53A9" w:rsidRDefault="00E50DBD" w:rsidP="00E50DBD">
      <w:pPr>
        <w:spacing w:line="240" w:lineRule="auto"/>
        <w:rPr>
          <w:rFonts w:eastAsia="Times New Roman" w:cs="Calibri"/>
          <w:lang w:eastAsia="sl-SI"/>
        </w:rPr>
      </w:pPr>
      <w:r w:rsidRPr="00E50DBD">
        <w:rPr>
          <w:rFonts w:eastAsia="Times New Roman" w:cs="Calibri"/>
          <w:color w:val="00B050"/>
          <w:lang w:eastAsia="sl-SI"/>
        </w:rPr>
        <w:br/>
      </w:r>
      <w:r w:rsidRPr="00E50DBD">
        <w:rPr>
          <w:rFonts w:eastAsia="Times New Roman" w:cs="Calibri"/>
          <w:color w:val="0070C0"/>
          <w:lang w:eastAsia="sl-SI"/>
        </w:rPr>
        <w:t>&lt;polje O-F02&gt;</w:t>
      </w:r>
      <w:r w:rsidRPr="00E50DBD">
        <w:rPr>
          <w:rFonts w:eastAsia="Times New Roman" w:cs="Calibri"/>
          <w:color w:val="00B050"/>
          <w:lang w:eastAsia="sl-SI"/>
        </w:rPr>
        <w:t xml:space="preserve"> (Skladno s tretjim odstavkom 72. člena ZGD-1 je v pogodbi o prenosu navedeno izrecno soglasje podjetnika prenosnika glede uporabe imena in priimka podjetnika v firmi podjetnika prevzemnika.)</w:t>
      </w:r>
      <w:r w:rsidRPr="00E50DBD">
        <w:rPr>
          <w:rFonts w:eastAsia="Times New Roman" w:cs="Calibri"/>
          <w:lang w:eastAsia="sl-SI"/>
        </w:rPr>
        <w:br/>
      </w:r>
      <w:r w:rsidRPr="00E50DBD">
        <w:rPr>
          <w:rFonts w:eastAsia="Times New Roman" w:cs="Calibri"/>
          <w:lang w:eastAsia="sl-SI"/>
        </w:rPr>
        <w:br/>
        <w:t>V navedeni pogodbi o prenosu ni izrecnega soglasja podjetnika glede uporabe matične številke podjetnika prenosnika, zato AJPES na podlagi sedmega odstavka 72a. člena ZGD-1 zaradi prenosa po uradni dolžnosti s posebnim sklepom izbriše podjetnika prenosnika iz Poslovnega registra Slovenije.</w:t>
      </w:r>
    </w:p>
    <w:p w14:paraId="50D7533F" w14:textId="698EE391" w:rsidR="00E50DBD" w:rsidRPr="00E50DBD" w:rsidRDefault="00E50DBD" w:rsidP="00E50DBD">
      <w:pPr>
        <w:spacing w:line="240" w:lineRule="auto"/>
        <w:rPr>
          <w:rFonts w:eastAsia="Times New Roman" w:cs="Calibri"/>
          <w:lang w:eastAsia="sl-SI"/>
        </w:rPr>
      </w:pPr>
      <w:r w:rsidRPr="00E50DBD">
        <w:rPr>
          <w:rFonts w:eastAsia="Times New Roman" w:cs="Calibri"/>
          <w:lang w:eastAsia="sl-SI"/>
        </w:rPr>
        <w:br/>
        <w:t xml:space="preserve">Prijava je popolna, skladno s šestim odstavkom 72a. člena ZGD-1 je prijavi priložena pogodba o prenosu, prav tako je AJPES preveril, da za stranko ne obstajajo omejitve za pridobitev statusa podjetnika skladno s prvim in drugim odstavkom 10a. člena ZGD-1. Prav tako je na spletnih straneh za objave v postopkih zaradi insolventnosti preveril tudi, da stranka ni v postopku osebnega stečaja, ker bi skladno s 389a. členom Zakona o finančnem poslovanju, postopkih zaradi insolventnosti in prisilnem prenehanju (Uradni list RS, št. 13/14 – uradno prečiščeno besedilo, 10/15 – </w:t>
      </w:r>
      <w:proofErr w:type="spellStart"/>
      <w:r w:rsidRPr="00E50DBD">
        <w:rPr>
          <w:rFonts w:eastAsia="Times New Roman" w:cs="Calibri"/>
          <w:lang w:eastAsia="sl-SI"/>
        </w:rPr>
        <w:t>popr</w:t>
      </w:r>
      <w:proofErr w:type="spellEnd"/>
      <w:r w:rsidRPr="00E50DBD">
        <w:rPr>
          <w:rFonts w:eastAsia="Times New Roman" w:cs="Calibri"/>
          <w:lang w:eastAsia="sl-SI"/>
        </w:rPr>
        <w:t xml:space="preserve">., 27/16, 31/16 – </w:t>
      </w:r>
      <w:proofErr w:type="spellStart"/>
      <w:r w:rsidRPr="00E50DBD">
        <w:rPr>
          <w:rFonts w:eastAsia="Times New Roman" w:cs="Calibri"/>
          <w:lang w:eastAsia="sl-SI"/>
        </w:rPr>
        <w:t>odl</w:t>
      </w:r>
      <w:proofErr w:type="spellEnd"/>
      <w:r w:rsidRPr="00E50DBD">
        <w:rPr>
          <w:rFonts w:eastAsia="Times New Roman" w:cs="Calibri"/>
          <w:lang w:eastAsia="sl-SI"/>
        </w:rPr>
        <w:t xml:space="preserve">. US, 38/16 – </w:t>
      </w:r>
      <w:proofErr w:type="spellStart"/>
      <w:r w:rsidRPr="00E50DBD">
        <w:rPr>
          <w:rFonts w:eastAsia="Times New Roman" w:cs="Calibri"/>
          <w:lang w:eastAsia="sl-SI"/>
        </w:rPr>
        <w:t>odl</w:t>
      </w:r>
      <w:proofErr w:type="spellEnd"/>
      <w:r w:rsidRPr="00E50DBD">
        <w:rPr>
          <w:rFonts w:eastAsia="Times New Roman" w:cs="Calibri"/>
          <w:lang w:eastAsia="sl-SI"/>
        </w:rPr>
        <w:t xml:space="preserve">. US, 63/16 – ZD-C, 54/18 – </w:t>
      </w:r>
      <w:proofErr w:type="spellStart"/>
      <w:r w:rsidRPr="00E50DBD">
        <w:rPr>
          <w:rFonts w:eastAsia="Times New Roman" w:cs="Calibri"/>
          <w:lang w:eastAsia="sl-SI"/>
        </w:rPr>
        <w:t>odl</w:t>
      </w:r>
      <w:proofErr w:type="spellEnd"/>
      <w:r w:rsidRPr="00E50DBD">
        <w:rPr>
          <w:rFonts w:eastAsia="Times New Roman" w:cs="Calibri"/>
          <w:lang w:eastAsia="sl-SI"/>
        </w:rPr>
        <w:t xml:space="preserve">. US, 69/19 – </w:t>
      </w:r>
      <w:proofErr w:type="spellStart"/>
      <w:r w:rsidRPr="00E50DBD">
        <w:rPr>
          <w:rFonts w:eastAsia="Times New Roman" w:cs="Calibri"/>
          <w:lang w:eastAsia="sl-SI"/>
        </w:rPr>
        <w:t>odl</w:t>
      </w:r>
      <w:proofErr w:type="spellEnd"/>
      <w:r w:rsidRPr="00E50DBD">
        <w:rPr>
          <w:rFonts w:eastAsia="Times New Roman" w:cs="Calibri"/>
          <w:lang w:eastAsia="sl-SI"/>
        </w:rPr>
        <w:t xml:space="preserve">. US, 74/20 – </w:t>
      </w:r>
      <w:proofErr w:type="spellStart"/>
      <w:r w:rsidRPr="00E50DBD">
        <w:rPr>
          <w:rFonts w:eastAsia="Times New Roman" w:cs="Calibri"/>
          <w:lang w:eastAsia="sl-SI"/>
        </w:rPr>
        <w:t>odl</w:t>
      </w:r>
      <w:proofErr w:type="spellEnd"/>
      <w:r w:rsidRPr="00E50DBD">
        <w:rPr>
          <w:rFonts w:eastAsia="Times New Roman" w:cs="Calibri"/>
          <w:lang w:eastAsia="sl-SI"/>
        </w:rPr>
        <w:t xml:space="preserve">. US in 85/20 – </w:t>
      </w:r>
      <w:proofErr w:type="spellStart"/>
      <w:r w:rsidRPr="00E50DBD">
        <w:rPr>
          <w:rFonts w:eastAsia="Times New Roman" w:cs="Calibri"/>
          <w:lang w:eastAsia="sl-SI"/>
        </w:rPr>
        <w:t>odl</w:t>
      </w:r>
      <w:proofErr w:type="spellEnd"/>
      <w:r w:rsidRPr="00E50DBD">
        <w:rPr>
          <w:rFonts w:eastAsia="Times New Roman" w:cs="Calibri"/>
          <w:lang w:eastAsia="sl-SI"/>
        </w:rPr>
        <w:t>. US) to predstavljalo oviro za začetek njenega poslovanja kot podjetnika, razen če bi poslovanje stranki dovolilo sodišče, ki vodi postopek osebnega stečaja.</w:t>
      </w:r>
      <w:r w:rsidRPr="00E50DBD">
        <w:rPr>
          <w:rFonts w:eastAsia="Times New Roman" w:cs="Calibri"/>
          <w:lang w:eastAsia="sl-SI"/>
        </w:rPr>
        <w:br/>
      </w:r>
      <w:r w:rsidRPr="00E50DBD">
        <w:rPr>
          <w:rFonts w:eastAsia="Times New Roman" w:cs="Calibri"/>
          <w:lang w:eastAsia="sl-SI"/>
        </w:rPr>
        <w:lastRenderedPageBreak/>
        <w:br/>
        <w:t xml:space="preserve">Glede na navedeno se v skladu s 74., </w:t>
      </w:r>
      <w:r w:rsidRPr="00E50DBD">
        <w:rPr>
          <w:rFonts w:eastAsia="Times New Roman" w:cs="Calibri"/>
          <w:color w:val="0070C0"/>
          <w:lang w:eastAsia="sl-SI"/>
        </w:rPr>
        <w:t>&lt;polje U-Š01&gt;</w:t>
      </w:r>
      <w:r w:rsidRPr="00E50DBD">
        <w:rPr>
          <w:rFonts w:eastAsia="Times New Roman" w:cs="Calibri"/>
          <w:lang w:eastAsia="sl-SI"/>
        </w:rPr>
        <w:t xml:space="preserve"> in 10a. členom ZGD-1 ter 14. členom ZPRS-1 v Poslovni register Slovenije vpiše podjetnik prevzemnik s podatki, kot je razvidno iz prve točke izreka tega sklepa.</w:t>
      </w:r>
    </w:p>
    <w:p w14:paraId="60A943FF" w14:textId="77777777" w:rsidR="00E50DBD" w:rsidRDefault="00E50DBD" w:rsidP="00E50DBD">
      <w:pPr>
        <w:spacing w:line="240" w:lineRule="auto"/>
        <w:rPr>
          <w:rFonts w:eastAsia="Times New Roman" w:cs="Calibri"/>
          <w:color w:val="000000"/>
          <w:lang w:eastAsia="sl-SI"/>
        </w:rPr>
      </w:pPr>
    </w:p>
    <w:p w14:paraId="2FF1A354" w14:textId="58A27BEE" w:rsidR="00E50DBD" w:rsidRDefault="00E50DBD" w:rsidP="00E50DBD">
      <w:pPr>
        <w:spacing w:line="240" w:lineRule="auto"/>
        <w:rPr>
          <w:rFonts w:eastAsia="Times New Roman" w:cs="Calibri"/>
          <w:lang w:eastAsia="sl-SI"/>
        </w:rPr>
      </w:pPr>
      <w:r w:rsidRPr="00E50DBD">
        <w:rPr>
          <w:rFonts w:eastAsia="Times New Roman" w:cs="Calibri"/>
          <w:lang w:eastAsia="sl-SI"/>
        </w:rPr>
        <w:t xml:space="preserve">Razvrstitev podjetnika v glavno dejavnost po Standardni klasifikaciji dejavnosti je bila opravljena na podlagi podatkov, predloženih na Prijavi za vpis v Poslovni register Slovenije, v skladu z določbami 4. člena ZPRS-1 in Uredbe o standardni klasifikaciji dejavnosti, razvrstitev po sektorski pripadnosti pa na podlagi 5. člena ZPRS-1 in določb Uredbe o standardni klasifikaciji institucionalnih sektorjev. </w:t>
      </w:r>
    </w:p>
    <w:p w14:paraId="6C7941AF" w14:textId="02D9C9D1" w:rsidR="00E50DBD" w:rsidRDefault="00E50DBD" w:rsidP="00E50DBD">
      <w:pPr>
        <w:spacing w:line="240" w:lineRule="auto"/>
        <w:rPr>
          <w:rFonts w:eastAsia="Times New Roman" w:cs="Calibri"/>
          <w:lang w:eastAsia="sl-SI"/>
        </w:rPr>
      </w:pPr>
    </w:p>
    <w:p w14:paraId="7D16CA66" w14:textId="77777777" w:rsidR="00E50DBD" w:rsidRPr="00E50DBD" w:rsidRDefault="00E50DBD" w:rsidP="00E50DBD">
      <w:pPr>
        <w:spacing w:line="240" w:lineRule="auto"/>
        <w:rPr>
          <w:rFonts w:eastAsia="Times New Roman" w:cs="Calibri"/>
          <w:color w:val="000000"/>
          <w:lang w:eastAsia="sl-SI"/>
        </w:rPr>
      </w:pPr>
      <w:r w:rsidRPr="00E50DBD">
        <w:rPr>
          <w:rFonts w:eastAsia="Times New Roman" w:cs="Calibri"/>
          <w:color w:val="000000"/>
          <w:lang w:eastAsia="sl-SI"/>
        </w:rPr>
        <w:t xml:space="preserve">Skladno s </w:t>
      </w:r>
      <w:r w:rsidRPr="00E50DBD">
        <w:rPr>
          <w:rFonts w:eastAsia="Times New Roman" w:cs="Calibri"/>
          <w:lang w:eastAsia="sl-SI"/>
        </w:rPr>
        <w:t>četrtim odst</w:t>
      </w:r>
      <w:r w:rsidRPr="00E50DBD">
        <w:rPr>
          <w:rFonts w:eastAsia="Times New Roman" w:cs="Calibri"/>
          <w:color w:val="000000"/>
          <w:lang w:eastAsia="sl-SI"/>
        </w:rPr>
        <w:t>avkom 14. člena ZPRS-1 pritožba zoper ta sklep ne zadrži njegove izvršitve, zaradi česar je AJPES odločil, kot izhaja iz druge točke izreka tega sklepa.</w:t>
      </w:r>
    </w:p>
    <w:p w14:paraId="7820187C" w14:textId="6E5FB4B2" w:rsidR="00E50DBD" w:rsidRDefault="00E50DBD" w:rsidP="00E50DBD">
      <w:pPr>
        <w:spacing w:line="240" w:lineRule="auto"/>
        <w:rPr>
          <w:rFonts w:eastAsia="Times New Roman" w:cs="Calibri"/>
          <w:lang w:eastAsia="sl-SI"/>
        </w:rPr>
      </w:pPr>
    </w:p>
    <w:p w14:paraId="3568D08B" w14:textId="77777777" w:rsidR="00BF53A9" w:rsidRDefault="00E50DBD" w:rsidP="00E50DBD">
      <w:pPr>
        <w:spacing w:line="240" w:lineRule="auto"/>
        <w:rPr>
          <w:rFonts w:eastAsia="Times New Roman" w:cs="Calibri"/>
          <w:color w:val="000000"/>
          <w:lang w:eastAsia="sl-SI"/>
        </w:rPr>
      </w:pPr>
      <w:r w:rsidRPr="00E50DBD">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3AEB6ABB" w14:textId="111527DC" w:rsidR="00E50DBD" w:rsidRPr="00E50DBD" w:rsidRDefault="00E50DBD" w:rsidP="00E50DBD">
      <w:pPr>
        <w:spacing w:line="240" w:lineRule="auto"/>
        <w:rPr>
          <w:rFonts w:eastAsia="Times New Roman" w:cs="Calibri"/>
          <w:color w:val="000000"/>
          <w:lang w:eastAsia="sl-SI"/>
        </w:rPr>
      </w:pPr>
      <w:r w:rsidRPr="00E50DBD">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E50DBD">
        <w:rPr>
          <w:rFonts w:eastAsia="Times New Roman" w:cs="Calibri"/>
          <w:color w:val="000000"/>
          <w:lang w:eastAsia="sl-SI"/>
        </w:rPr>
        <w:t>ZKZaš</w:t>
      </w:r>
      <w:proofErr w:type="spellEnd"/>
      <w:r w:rsidRPr="00E50DBD">
        <w:rPr>
          <w:rFonts w:eastAsia="Times New Roman" w:cs="Calibri"/>
          <w:color w:val="000000"/>
          <w:lang w:eastAsia="sl-SI"/>
        </w:rPr>
        <w:t>; v nadaljevanju: ZUT) prost plačila takse.</w:t>
      </w:r>
    </w:p>
    <w:p w14:paraId="3165835C" w14:textId="746A4DFD" w:rsidR="00B32CEB" w:rsidRDefault="00B32CEB" w:rsidP="00A97CAD">
      <w:pPr>
        <w:rPr>
          <w:rFonts w:eastAsia="Times New Roman" w:cs="Calibri"/>
          <w:lang w:eastAsia="sl-SI"/>
        </w:rPr>
      </w:pPr>
    </w:p>
    <w:p w14:paraId="2D3EDCBF" w14:textId="77777777" w:rsidR="00E50DBD" w:rsidRPr="000B1FB5" w:rsidRDefault="00E50DBD"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46CB1637" w14:textId="77777777" w:rsidR="00B32CEB" w:rsidRPr="00B32CEB" w:rsidRDefault="00B32CEB" w:rsidP="00B32CEB">
      <w:pPr>
        <w:spacing w:line="240" w:lineRule="auto"/>
        <w:rPr>
          <w:rFonts w:eastAsia="Times New Roman" w:cs="Calibri"/>
          <w:color w:val="000000"/>
          <w:lang w:eastAsia="sl-SI"/>
        </w:rPr>
      </w:pPr>
      <w:r w:rsidRPr="00B32CEB">
        <w:rPr>
          <w:rFonts w:eastAsia="Times New Roman" w:cs="Calibri"/>
          <w:color w:val="000000"/>
          <w:lang w:eastAsia="sl-SI"/>
        </w:rPr>
        <w:t xml:space="preserve">Zoper ta sklep je dovoljena pritožba v roku 8 dni od vročitve sklepa. Pritožba se lahko vloži pisno ali ustno na zapisnik pri Izpostavi AJPES </w:t>
      </w:r>
      <w:r w:rsidRPr="00B32CEB">
        <w:rPr>
          <w:rFonts w:eastAsia="Times New Roman" w:cs="Calibri"/>
          <w:color w:val="FF0000"/>
          <w:u w:val="single"/>
          <w:lang w:eastAsia="sl-SI"/>
        </w:rPr>
        <w:t>ime izpostave</w:t>
      </w:r>
      <w:r w:rsidRPr="00B32CEB">
        <w:rPr>
          <w:rFonts w:eastAsia="Times New Roman" w:cs="Calibri"/>
          <w:lang w:eastAsia="sl-SI"/>
        </w:rPr>
        <w:t xml:space="preserve">, </w:t>
      </w:r>
      <w:r w:rsidRPr="00B32CEB">
        <w:rPr>
          <w:rFonts w:eastAsia="Times New Roman" w:cs="Calibri"/>
          <w:color w:val="FF0000"/>
          <w:u w:val="single"/>
          <w:lang w:eastAsia="sl-SI"/>
        </w:rPr>
        <w:t>naslov izpostave</w:t>
      </w:r>
      <w:r w:rsidRPr="00B32CEB">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B32CEB">
        <w:rPr>
          <w:rFonts w:eastAsia="Times New Roman" w:cs="Calibri"/>
          <w:color w:val="FF0000"/>
          <w:u w:val="single"/>
          <w:lang w:eastAsia="sl-SI"/>
        </w:rPr>
        <w:t>davčna številka podjetnika</w:t>
      </w:r>
      <w:r w:rsidRPr="00B32CEB">
        <w:rPr>
          <w:rFonts w:eastAsia="Times New Roman" w:cs="Calibri"/>
          <w:color w:val="000000"/>
          <w:lang w:eastAsia="sl-SI"/>
        </w:rPr>
        <w:t>. Takso je mogoče plačati tudi v gotovini ali z drugimi veljavnimi plačilnimi instrumenti na blagajni izpostave AJPES, kjer se vloži pritožba.</w:t>
      </w:r>
    </w:p>
    <w:p w14:paraId="3A317FD3" w14:textId="630356C2" w:rsidR="00A97CAD" w:rsidRDefault="00A97CAD" w:rsidP="00A97CAD">
      <w:pPr>
        <w:rPr>
          <w:rFonts w:asciiTheme="minorHAnsi" w:hAnsiTheme="minorHAnsi" w:cstheme="minorHAnsi"/>
          <w:i/>
        </w:rPr>
      </w:pPr>
    </w:p>
    <w:p w14:paraId="12243914" w14:textId="77777777" w:rsidR="00102C69" w:rsidRPr="000B1FB5" w:rsidRDefault="00102C69" w:rsidP="00A97CAD">
      <w:pPr>
        <w:rPr>
          <w:rFonts w:asciiTheme="minorHAnsi" w:hAnsiTheme="minorHAnsi" w:cstheme="minorHAnsi"/>
          <w:i/>
        </w:rPr>
      </w:pPr>
    </w:p>
    <w:p w14:paraId="6B187096" w14:textId="003E6EF5" w:rsidR="0046654D" w:rsidRPr="000B1FB5" w:rsidRDefault="00A97CAD" w:rsidP="0046654D">
      <w:pPr>
        <w:ind w:right="98"/>
        <w:rPr>
          <w:rFonts w:asciiTheme="minorHAnsi" w:hAnsiTheme="minorHAnsi" w:cstheme="minorHAnsi"/>
        </w:rPr>
      </w:pPr>
      <w:r w:rsidRPr="000B1FB5">
        <w:rPr>
          <w:rFonts w:asciiTheme="minorHAnsi" w:hAnsiTheme="minorHAnsi" w:cstheme="minorHAnsi"/>
          <w:i/>
          <w:iCs/>
        </w:rPr>
        <w:t xml:space="preserve"> </w:t>
      </w: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7EF65782"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bookmarkEnd w:id="1"/>
    <w:p w14:paraId="4B160FEF" w14:textId="77777777" w:rsidR="00102C69" w:rsidRDefault="00102C69" w:rsidP="00E50DBD">
      <w:pPr>
        <w:jc w:val="left"/>
        <w:rPr>
          <w:rFonts w:eastAsia="Times New Roman" w:cs="Calibri"/>
          <w:b/>
          <w:color w:val="000000"/>
          <w:lang w:eastAsia="sl-SI"/>
        </w:rPr>
      </w:pPr>
    </w:p>
    <w:p w14:paraId="21472D85" w14:textId="77777777" w:rsidR="00102C69" w:rsidRDefault="00102C69" w:rsidP="00E50DBD">
      <w:pPr>
        <w:jc w:val="left"/>
        <w:rPr>
          <w:rFonts w:eastAsia="Times New Roman" w:cs="Calibri"/>
          <w:b/>
          <w:color w:val="000000"/>
          <w:lang w:eastAsia="sl-SI"/>
        </w:rPr>
      </w:pPr>
    </w:p>
    <w:p w14:paraId="3ADF43AE" w14:textId="286E0F21" w:rsidR="00E50DBD" w:rsidRPr="00E50DBD" w:rsidRDefault="00B32CEB" w:rsidP="00E50DBD">
      <w:pPr>
        <w:jc w:val="left"/>
        <w:rPr>
          <w:rFonts w:eastAsia="Times New Roman" w:cs="Calibri"/>
          <w:color w:val="000000"/>
          <w:lang w:eastAsia="sl-SI"/>
        </w:rPr>
      </w:pPr>
      <w:r w:rsidRPr="00D97FBB">
        <w:rPr>
          <w:rFonts w:eastAsia="Times New Roman" w:cs="Calibri"/>
          <w:b/>
          <w:color w:val="000000"/>
          <w:lang w:eastAsia="sl-SI"/>
        </w:rPr>
        <w:br/>
      </w:r>
      <w:r w:rsidR="00E50DBD" w:rsidRPr="00D97FBB">
        <w:rPr>
          <w:rFonts w:eastAsia="Times New Roman" w:cs="Calibri"/>
          <w:b/>
          <w:color w:val="000000"/>
          <w:lang w:eastAsia="sl-SI"/>
        </w:rPr>
        <w:t>Vročiti:</w:t>
      </w:r>
      <w:r w:rsidR="00E50DBD" w:rsidRPr="00E50DBD">
        <w:rPr>
          <w:rFonts w:eastAsia="Times New Roman" w:cs="Calibri"/>
          <w:color w:val="000000"/>
          <w:lang w:eastAsia="sl-SI"/>
        </w:rPr>
        <w:t xml:space="preserve"> </w:t>
      </w:r>
      <w:r w:rsidR="00E50DBD" w:rsidRPr="00E50DBD">
        <w:rPr>
          <w:rFonts w:eastAsia="Times New Roman" w:cs="Calibri"/>
          <w:color w:val="000000"/>
          <w:lang w:eastAsia="sl-SI"/>
        </w:rPr>
        <w:br/>
        <w:t xml:space="preserve">- </w:t>
      </w:r>
      <w:r w:rsidR="00E50DBD" w:rsidRPr="00E50DBD">
        <w:rPr>
          <w:rFonts w:eastAsia="Times New Roman" w:cs="Calibri"/>
          <w:color w:val="FF0000"/>
          <w:u w:val="single"/>
          <w:lang w:eastAsia="sl-SI"/>
        </w:rPr>
        <w:t xml:space="preserve">firma </w:t>
      </w:r>
      <w:proofErr w:type="spellStart"/>
      <w:r w:rsidR="00E50DBD" w:rsidRPr="00E50DBD">
        <w:rPr>
          <w:rFonts w:eastAsia="Times New Roman" w:cs="Calibri"/>
          <w:color w:val="FF0000"/>
          <w:u w:val="single"/>
          <w:lang w:eastAsia="sl-SI"/>
        </w:rPr>
        <w:t>s.p</w:t>
      </w:r>
      <w:proofErr w:type="spellEnd"/>
      <w:r w:rsidR="00E50DBD" w:rsidRPr="00E50DBD">
        <w:rPr>
          <w:rFonts w:eastAsia="Times New Roman" w:cs="Calibri"/>
          <w:color w:val="FF0000"/>
          <w:u w:val="single"/>
          <w:lang w:eastAsia="sl-SI"/>
        </w:rPr>
        <w:t>.</w:t>
      </w:r>
      <w:r w:rsidR="00E50DBD" w:rsidRPr="00E50DBD">
        <w:rPr>
          <w:rFonts w:eastAsia="Times New Roman" w:cs="Calibri"/>
          <w:color w:val="000000"/>
          <w:lang w:eastAsia="sl-SI"/>
        </w:rPr>
        <w:t xml:space="preserve">, </w:t>
      </w:r>
      <w:r w:rsidR="00E50DBD" w:rsidRPr="00E50DBD">
        <w:rPr>
          <w:rFonts w:eastAsia="Times New Roman" w:cs="Calibri"/>
          <w:color w:val="FF0000"/>
          <w:u w:val="single"/>
          <w:lang w:eastAsia="sl-SI"/>
        </w:rPr>
        <w:t>poslovni naslov</w:t>
      </w:r>
      <w:r w:rsidR="00E50DBD" w:rsidRPr="00E50DBD">
        <w:rPr>
          <w:rFonts w:eastAsia="Times New Roman" w:cs="Calibri"/>
          <w:color w:val="000000"/>
          <w:lang w:eastAsia="sl-SI"/>
        </w:rPr>
        <w:br/>
      </w:r>
      <w:r w:rsidR="00E50DBD" w:rsidRPr="00E50DBD">
        <w:rPr>
          <w:rFonts w:eastAsia="Times New Roman" w:cs="Calibri"/>
          <w:color w:val="0070C0"/>
          <w:lang w:eastAsia="sl-SI"/>
        </w:rPr>
        <w:t xml:space="preserve">&lt;polje V-R01&gt; </w:t>
      </w:r>
      <w:r w:rsidR="00E50DBD" w:rsidRPr="00E50DBD">
        <w:rPr>
          <w:rFonts w:eastAsia="Times New Roman" w:cs="Calibri"/>
          <w:color w:val="00B050"/>
          <w:lang w:eastAsia="sl-SI"/>
        </w:rPr>
        <w:t>(naslovnik)</w:t>
      </w:r>
    </w:p>
    <w:p w14:paraId="73D6862C" w14:textId="69941EC4"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06156878" w14:textId="14E2DA2D" w:rsidR="00B32CEB" w:rsidRPr="00826F25" w:rsidRDefault="00826F25" w:rsidP="00826F25">
      <w:pPr>
        <w:spacing w:line="240" w:lineRule="auto"/>
        <w:jc w:val="left"/>
        <w:rPr>
          <w:rFonts w:eastAsia="Times New Roman" w:cs="Calibri"/>
          <w:color w:val="000000"/>
          <w:lang w:eastAsia="sl-SI"/>
        </w:rPr>
      </w:pPr>
      <w:r>
        <w:rPr>
          <w:rFonts w:eastAsia="Times New Roman" w:cs="Calibri"/>
          <w:color w:val="0070C0"/>
          <w:lang w:eastAsia="sl-SI"/>
        </w:rPr>
        <w:t>-</w:t>
      </w:r>
      <w:r w:rsidR="00B32CEB" w:rsidRPr="00826F25">
        <w:rPr>
          <w:rFonts w:eastAsia="Times New Roman" w:cs="Calibri"/>
          <w:color w:val="0070C0"/>
          <w:lang w:eastAsia="sl-SI"/>
        </w:rPr>
        <w:t xml:space="preserve">&lt;polje V-R02&gt; </w:t>
      </w:r>
      <w:r w:rsidR="00B32CEB" w:rsidRPr="00826F25">
        <w:rPr>
          <w:rFonts w:eastAsia="Times New Roman" w:cs="Calibri"/>
          <w:color w:val="00B050"/>
          <w:lang w:eastAsia="sl-SI"/>
        </w:rPr>
        <w:t>(naslovnik)</w:t>
      </w:r>
    </w:p>
    <w:p w14:paraId="3656A41E" w14:textId="61E2E183" w:rsidR="001915A4" w:rsidRPr="001915A4" w:rsidRDefault="001915A4" w:rsidP="00B32CEB">
      <w:pPr>
        <w:spacing w:line="240" w:lineRule="auto"/>
        <w:jc w:val="left"/>
        <w:rPr>
          <w:rFonts w:asciiTheme="minorHAnsi" w:hAnsiTheme="minorHAnsi" w:cstheme="minorHAnsi"/>
        </w:rPr>
      </w:pPr>
    </w:p>
    <w:sectPr w:rsidR="001915A4" w:rsidRPr="001915A4" w:rsidSect="005278A7">
      <w:headerReference w:type="default" r:id="rId24"/>
      <w:footerReference w:type="default" r:id="rId25"/>
      <w:headerReference w:type="first" r:id="rId26"/>
      <w:footerReference w:type="first" r:id="rId2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AD34E" w14:textId="77777777" w:rsidR="00E41C90" w:rsidRDefault="00E41C90" w:rsidP="00346F4F">
      <w:r>
        <w:separator/>
      </w:r>
    </w:p>
  </w:endnote>
  <w:endnote w:type="continuationSeparator" w:id="0">
    <w:p w14:paraId="12B4D323" w14:textId="77777777" w:rsidR="00E41C90" w:rsidRDefault="00E41C90"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8A204" w14:textId="77777777" w:rsidR="00E41C90" w:rsidRDefault="00E41C90" w:rsidP="00346F4F">
      <w:r>
        <w:separator/>
      </w:r>
    </w:p>
  </w:footnote>
  <w:footnote w:type="continuationSeparator" w:id="0">
    <w:p w14:paraId="6367DA9A" w14:textId="77777777" w:rsidR="00E41C90" w:rsidRDefault="00E41C90"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50FEC06A" w14:textId="77777777" w:rsidR="004B5BA0"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w:t>
                          </w:r>
                          <w:r w:rsidR="004B5BA0">
                            <w:rPr>
                              <w:noProof/>
                              <w:color w:val="7E57C2" w:themeColor="accent6"/>
                              <w:sz w:val="18"/>
                              <w:szCs w:val="18"/>
                            </w:rPr>
                            <w:t>5_CGP</w:t>
                          </w:r>
                        </w:p>
                        <w:p w14:paraId="40FC3D0E" w14:textId="78BBA03A" w:rsidR="00531D5E" w:rsidRPr="00845B6B" w:rsidRDefault="00BD2FF4" w:rsidP="00531D5E">
                          <w:pPr>
                            <w:jc w:val="left"/>
                            <w:rPr>
                              <w:color w:val="7E57C2" w:themeColor="accent6"/>
                              <w:sz w:val="18"/>
                              <w:szCs w:val="18"/>
                            </w:rPr>
                          </w:pPr>
                          <w:r>
                            <w:rPr>
                              <w:noProof/>
                              <w:color w:val="7E57C2" w:themeColor="accent6"/>
                              <w:sz w:val="18"/>
                              <w:szCs w:val="18"/>
                            </w:rPr>
                            <w:t>.docx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50FEC06A" w14:textId="77777777" w:rsidR="004B5BA0"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w:t>
                    </w:r>
                    <w:r w:rsidR="004B5BA0">
                      <w:rPr>
                        <w:noProof/>
                        <w:color w:val="7E57C2" w:themeColor="accent6"/>
                        <w:sz w:val="18"/>
                        <w:szCs w:val="18"/>
                      </w:rPr>
                      <w:t>5_CGP</w:t>
                    </w:r>
                  </w:p>
                  <w:p w14:paraId="40FC3D0E" w14:textId="78BBA03A" w:rsidR="00531D5E" w:rsidRPr="00845B6B" w:rsidRDefault="00BD2FF4" w:rsidP="00531D5E">
                    <w:pPr>
                      <w:jc w:val="left"/>
                      <w:rPr>
                        <w:color w:val="7E57C2" w:themeColor="accent6"/>
                        <w:sz w:val="18"/>
                        <w:szCs w:val="18"/>
                      </w:rPr>
                    </w:pPr>
                    <w:r>
                      <w:rPr>
                        <w:noProof/>
                        <w:color w:val="7E57C2" w:themeColor="accent6"/>
                        <w:sz w:val="18"/>
                        <w:szCs w:val="18"/>
                      </w:rPr>
                      <w:t>.docx</w:t>
                    </w:r>
                    <w:r w:rsidR="00531D5E"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0C4EF1A8" w14:textId="7A9530D5" w:rsidR="004C77FB"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w:t>
                          </w:r>
                          <w:r w:rsidR="004C77FB">
                            <w:rPr>
                              <w:noProof/>
                              <w:color w:val="7E57C2" w:themeColor="accent6"/>
                              <w:sz w:val="18"/>
                              <w:szCs w:val="18"/>
                            </w:rPr>
                            <w:t>5</w:t>
                          </w:r>
                          <w:r w:rsidR="004B5BA0">
                            <w:rPr>
                              <w:noProof/>
                              <w:color w:val="7E57C2" w:themeColor="accent6"/>
                              <w:sz w:val="18"/>
                              <w:szCs w:val="18"/>
                            </w:rPr>
                            <w:t>_CGP</w:t>
                          </w:r>
                        </w:p>
                        <w:p w14:paraId="487F5091" w14:textId="77777777" w:rsidR="004B5BA0" w:rsidRDefault="004B5BA0" w:rsidP="00531D5E">
                          <w:pPr>
                            <w:jc w:val="left"/>
                            <w:rPr>
                              <w:noProof/>
                              <w:color w:val="7E57C2" w:themeColor="accent6"/>
                              <w:sz w:val="18"/>
                              <w:szCs w:val="18"/>
                            </w:rPr>
                          </w:pPr>
                        </w:p>
                        <w:p w14:paraId="11D494F8" w14:textId="1F2C94A3" w:rsidR="00B14486" w:rsidRDefault="00B14486" w:rsidP="00531D5E">
                          <w:pPr>
                            <w:jc w:val="left"/>
                            <w:rPr>
                              <w:noProof/>
                              <w:color w:val="7E57C2" w:themeColor="accent6"/>
                              <w:sz w:val="18"/>
                              <w:szCs w:val="18"/>
                            </w:rPr>
                          </w:pPr>
                          <w:r>
                            <w:rPr>
                              <w:noProof/>
                              <w:color w:val="7E57C2" w:themeColor="accent6"/>
                              <w:sz w:val="18"/>
                              <w:szCs w:val="18"/>
                            </w:rPr>
                            <w:t>_CGP</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0C4EF1A8" w14:textId="7A9530D5" w:rsidR="004C77FB"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Sklep_550_</w:t>
                    </w:r>
                    <w:r w:rsidR="004C77FB">
                      <w:rPr>
                        <w:noProof/>
                        <w:color w:val="7E57C2" w:themeColor="accent6"/>
                        <w:sz w:val="18"/>
                        <w:szCs w:val="18"/>
                      </w:rPr>
                      <w:t>5</w:t>
                    </w:r>
                    <w:r w:rsidR="004B5BA0">
                      <w:rPr>
                        <w:noProof/>
                        <w:color w:val="7E57C2" w:themeColor="accent6"/>
                        <w:sz w:val="18"/>
                        <w:szCs w:val="18"/>
                      </w:rPr>
                      <w:t>_CGP</w:t>
                    </w:r>
                  </w:p>
                  <w:p w14:paraId="487F5091" w14:textId="77777777" w:rsidR="004B5BA0" w:rsidRDefault="004B5BA0" w:rsidP="00531D5E">
                    <w:pPr>
                      <w:jc w:val="left"/>
                      <w:rPr>
                        <w:noProof/>
                        <w:color w:val="7E57C2" w:themeColor="accent6"/>
                        <w:sz w:val="18"/>
                        <w:szCs w:val="18"/>
                      </w:rPr>
                    </w:pPr>
                  </w:p>
                  <w:p w14:paraId="11D494F8" w14:textId="1F2C94A3" w:rsidR="00B14486" w:rsidRDefault="00B14486" w:rsidP="00531D5E">
                    <w:pPr>
                      <w:jc w:val="left"/>
                      <w:rPr>
                        <w:noProof/>
                        <w:color w:val="7E57C2" w:themeColor="accent6"/>
                        <w:sz w:val="18"/>
                        <w:szCs w:val="18"/>
                      </w:rPr>
                    </w:pPr>
                    <w:r>
                      <w:rPr>
                        <w:noProof/>
                        <w:color w:val="7E57C2" w:themeColor="accent6"/>
                        <w:sz w:val="18"/>
                        <w:szCs w:val="18"/>
                      </w:rPr>
                      <w:t>_CGP</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2B69DC"/>
    <w:multiLevelType w:val="hybridMultilevel"/>
    <w:tmpl w:val="5D167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115C61"/>
    <w:multiLevelType w:val="hybridMultilevel"/>
    <w:tmpl w:val="44FA7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6"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9"/>
  </w:num>
  <w:num w:numId="3">
    <w:abstractNumId w:val="6"/>
  </w:num>
  <w:num w:numId="4">
    <w:abstractNumId w:val="0"/>
  </w:num>
  <w:num w:numId="5">
    <w:abstractNumId w:val="10"/>
  </w:num>
  <w:num w:numId="6">
    <w:abstractNumId w:val="11"/>
  </w:num>
  <w:num w:numId="7">
    <w:abstractNumId w:val="4"/>
  </w:num>
  <w:num w:numId="8">
    <w:abstractNumId w:val="1"/>
  </w:num>
  <w:num w:numId="9">
    <w:abstractNumId w:val="5"/>
  </w:num>
  <w:num w:numId="10">
    <w:abstractNumId w:val="3"/>
  </w:num>
  <w:num w:numId="11">
    <w:abstractNumId w:val="16"/>
  </w:num>
  <w:num w:numId="12">
    <w:abstractNumId w:val="12"/>
  </w:num>
  <w:num w:numId="13">
    <w:abstractNumId w:val="2"/>
  </w:num>
  <w:num w:numId="14">
    <w:abstractNumId w:val="8"/>
  </w:num>
  <w:num w:numId="15">
    <w:abstractNumId w:val="13"/>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81208"/>
    <w:rsid w:val="0008179B"/>
    <w:rsid w:val="0009143A"/>
    <w:rsid w:val="00097FFC"/>
    <w:rsid w:val="000A7318"/>
    <w:rsid w:val="000B1FB5"/>
    <w:rsid w:val="000C6BD8"/>
    <w:rsid w:val="001008B8"/>
    <w:rsid w:val="00102C69"/>
    <w:rsid w:val="0010347B"/>
    <w:rsid w:val="001170AB"/>
    <w:rsid w:val="001229F9"/>
    <w:rsid w:val="00123F3B"/>
    <w:rsid w:val="0012568D"/>
    <w:rsid w:val="00127AF3"/>
    <w:rsid w:val="00133C4C"/>
    <w:rsid w:val="00157982"/>
    <w:rsid w:val="0018210F"/>
    <w:rsid w:val="001915A4"/>
    <w:rsid w:val="001A2C78"/>
    <w:rsid w:val="001A58EE"/>
    <w:rsid w:val="001D5B03"/>
    <w:rsid w:val="001D7D5A"/>
    <w:rsid w:val="001F1D23"/>
    <w:rsid w:val="00201DAE"/>
    <w:rsid w:val="002870CB"/>
    <w:rsid w:val="0029367B"/>
    <w:rsid w:val="002D0BEC"/>
    <w:rsid w:val="002F20B7"/>
    <w:rsid w:val="00300194"/>
    <w:rsid w:val="00346F4F"/>
    <w:rsid w:val="003B50AB"/>
    <w:rsid w:val="003E0893"/>
    <w:rsid w:val="003F10ED"/>
    <w:rsid w:val="003F7F86"/>
    <w:rsid w:val="004326BE"/>
    <w:rsid w:val="0043559E"/>
    <w:rsid w:val="00437C00"/>
    <w:rsid w:val="0046654D"/>
    <w:rsid w:val="00487259"/>
    <w:rsid w:val="00496180"/>
    <w:rsid w:val="0049765F"/>
    <w:rsid w:val="004A15FF"/>
    <w:rsid w:val="004B5BA0"/>
    <w:rsid w:val="004C77FB"/>
    <w:rsid w:val="004E2EBC"/>
    <w:rsid w:val="00501490"/>
    <w:rsid w:val="00503343"/>
    <w:rsid w:val="00511528"/>
    <w:rsid w:val="005278A7"/>
    <w:rsid w:val="00531D5E"/>
    <w:rsid w:val="00583CA9"/>
    <w:rsid w:val="005B0AF8"/>
    <w:rsid w:val="00626F77"/>
    <w:rsid w:val="00630012"/>
    <w:rsid w:val="006318FA"/>
    <w:rsid w:val="00667634"/>
    <w:rsid w:val="0068173F"/>
    <w:rsid w:val="00681902"/>
    <w:rsid w:val="0069437B"/>
    <w:rsid w:val="006A2AA2"/>
    <w:rsid w:val="006D01DF"/>
    <w:rsid w:val="006E2C30"/>
    <w:rsid w:val="006E40A4"/>
    <w:rsid w:val="006F16E0"/>
    <w:rsid w:val="006F768D"/>
    <w:rsid w:val="0070208F"/>
    <w:rsid w:val="00721D2E"/>
    <w:rsid w:val="00722B1A"/>
    <w:rsid w:val="00747F17"/>
    <w:rsid w:val="007A1D11"/>
    <w:rsid w:val="007A249F"/>
    <w:rsid w:val="007A6FC9"/>
    <w:rsid w:val="007B0502"/>
    <w:rsid w:val="007F743F"/>
    <w:rsid w:val="00814817"/>
    <w:rsid w:val="008169B9"/>
    <w:rsid w:val="00826F25"/>
    <w:rsid w:val="00833876"/>
    <w:rsid w:val="00847673"/>
    <w:rsid w:val="0085262C"/>
    <w:rsid w:val="00870715"/>
    <w:rsid w:val="00885291"/>
    <w:rsid w:val="008877FC"/>
    <w:rsid w:val="008B02C1"/>
    <w:rsid w:val="008B4027"/>
    <w:rsid w:val="008B65C7"/>
    <w:rsid w:val="008E0FA9"/>
    <w:rsid w:val="00901B6A"/>
    <w:rsid w:val="0091533F"/>
    <w:rsid w:val="00932009"/>
    <w:rsid w:val="00995CD9"/>
    <w:rsid w:val="009B182D"/>
    <w:rsid w:val="009D0E2C"/>
    <w:rsid w:val="00A03191"/>
    <w:rsid w:val="00A50E97"/>
    <w:rsid w:val="00A97CAD"/>
    <w:rsid w:val="00AA074B"/>
    <w:rsid w:val="00AC16E4"/>
    <w:rsid w:val="00AD14E4"/>
    <w:rsid w:val="00AD57E5"/>
    <w:rsid w:val="00AE550F"/>
    <w:rsid w:val="00B14486"/>
    <w:rsid w:val="00B1703D"/>
    <w:rsid w:val="00B32CEB"/>
    <w:rsid w:val="00B64D9E"/>
    <w:rsid w:val="00B75294"/>
    <w:rsid w:val="00B948AD"/>
    <w:rsid w:val="00BA1F3E"/>
    <w:rsid w:val="00BD2FF4"/>
    <w:rsid w:val="00BF1C29"/>
    <w:rsid w:val="00BF40D5"/>
    <w:rsid w:val="00BF53A9"/>
    <w:rsid w:val="00C029CC"/>
    <w:rsid w:val="00C0384C"/>
    <w:rsid w:val="00C17785"/>
    <w:rsid w:val="00C544D2"/>
    <w:rsid w:val="00C5776C"/>
    <w:rsid w:val="00CC67BD"/>
    <w:rsid w:val="00CD3DAF"/>
    <w:rsid w:val="00D05FBA"/>
    <w:rsid w:val="00D24E8B"/>
    <w:rsid w:val="00D620F8"/>
    <w:rsid w:val="00D97FBB"/>
    <w:rsid w:val="00DA4C31"/>
    <w:rsid w:val="00DA6D09"/>
    <w:rsid w:val="00DB1068"/>
    <w:rsid w:val="00DD62E1"/>
    <w:rsid w:val="00DE5CB3"/>
    <w:rsid w:val="00DE5D40"/>
    <w:rsid w:val="00DF1F31"/>
    <w:rsid w:val="00E220F9"/>
    <w:rsid w:val="00E22F74"/>
    <w:rsid w:val="00E401A9"/>
    <w:rsid w:val="00E41C90"/>
    <w:rsid w:val="00E50DBD"/>
    <w:rsid w:val="00E926A7"/>
    <w:rsid w:val="00E942D9"/>
    <w:rsid w:val="00EC2246"/>
    <w:rsid w:val="00EF369B"/>
    <w:rsid w:val="00F10CF9"/>
    <w:rsid w:val="00F24718"/>
    <w:rsid w:val="00F43269"/>
    <w:rsid w:val="00F67F8B"/>
    <w:rsid w:val="00F80252"/>
    <w:rsid w:val="00F84A67"/>
    <w:rsid w:val="00F8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389497348">
      <w:bodyDiv w:val="1"/>
      <w:marLeft w:val="0"/>
      <w:marRight w:val="0"/>
      <w:marTop w:val="0"/>
      <w:marBottom w:val="0"/>
      <w:divBdr>
        <w:top w:val="none" w:sz="0" w:space="0" w:color="auto"/>
        <w:left w:val="none" w:sz="0" w:space="0" w:color="auto"/>
        <w:bottom w:val="none" w:sz="0" w:space="0" w:color="auto"/>
        <w:right w:val="none" w:sz="0" w:space="0" w:color="auto"/>
      </w:divBdr>
    </w:div>
    <w:div w:id="438456803">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8400021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202473931">
      <w:bodyDiv w:val="1"/>
      <w:marLeft w:val="0"/>
      <w:marRight w:val="0"/>
      <w:marTop w:val="0"/>
      <w:marBottom w:val="0"/>
      <w:divBdr>
        <w:top w:val="none" w:sz="0" w:space="0" w:color="auto"/>
        <w:left w:val="none" w:sz="0" w:space="0" w:color="auto"/>
        <w:bottom w:val="none" w:sz="0" w:space="0" w:color="auto"/>
        <w:right w:val="none" w:sz="0" w:space="0" w:color="auto"/>
      </w:divBdr>
    </w:div>
    <w:div w:id="1222525236">
      <w:bodyDiv w:val="1"/>
      <w:marLeft w:val="0"/>
      <w:marRight w:val="0"/>
      <w:marTop w:val="0"/>
      <w:marBottom w:val="0"/>
      <w:divBdr>
        <w:top w:val="none" w:sz="0" w:space="0" w:color="auto"/>
        <w:left w:val="none" w:sz="0" w:space="0" w:color="auto"/>
        <w:bottom w:val="none" w:sz="0" w:space="0" w:color="auto"/>
        <w:right w:val="none" w:sz="0" w:space="0" w:color="auto"/>
      </w:divBdr>
    </w:div>
    <w:div w:id="1230773860">
      <w:bodyDiv w:val="1"/>
      <w:marLeft w:val="0"/>
      <w:marRight w:val="0"/>
      <w:marTop w:val="0"/>
      <w:marBottom w:val="0"/>
      <w:divBdr>
        <w:top w:val="none" w:sz="0" w:space="0" w:color="auto"/>
        <w:left w:val="none" w:sz="0" w:space="0" w:color="auto"/>
        <w:bottom w:val="none" w:sz="0" w:space="0" w:color="auto"/>
        <w:right w:val="none" w:sz="0" w:space="0" w:color="auto"/>
      </w:divBdr>
    </w:div>
    <w:div w:id="1239513607">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532767585">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1" Type="http://schemas.openxmlformats.org/officeDocument/2006/relationships/image" Target="media/image13.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3.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4.xml><?xml version="1.0" encoding="utf-8"?>
<ds:datastoreItem xmlns:ds="http://schemas.openxmlformats.org/officeDocument/2006/customXml" ds:itemID="{6AA24D6E-3380-44AE-ABA1-6E9B6EEF63B5}">
  <ds:schemaRefs>
    <ds:schemaRef ds:uri="http://schemas.microsoft.com/office/infopath/2007/PartnerControls"/>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dcmitype/"/>
    <ds:schemaRef ds:uri="a55dc451-937a-47a7-95da-4af4a96d5986"/>
  </ds:schemaRefs>
</ds:datastoreItem>
</file>

<file path=customXml/itemProps5.xml><?xml version="1.0" encoding="utf-8"?>
<ds:datastoreItem xmlns:ds="http://schemas.openxmlformats.org/officeDocument/2006/customXml" ds:itemID="{1EE87B90-BD00-4E70-A74A-A0BEDF94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948</Words>
  <Characters>5406</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2021-04-21T09:21:00Z</dcterms:created>
  <dcterms:modified xsi:type="dcterms:W3CDTF">2021-04-21T09:21:00Z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